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5C1" w:rsidRDefault="00AD5697">
      <w:pPr>
        <w:jc w:val="center"/>
      </w:pPr>
      <w:r>
        <w:rPr>
          <w:rFonts w:ascii="Times New Roman" w:eastAsia="Times New Roman" w:hAnsi="Times New Roman" w:cs="Times New Roman"/>
          <w:b/>
          <w:sz w:val="32"/>
          <w:szCs w:val="32"/>
        </w:rPr>
        <w:t>Comparativo de ferramentas para mapeamento de competência na Gestão do Conhecimento</w:t>
      </w:r>
    </w:p>
    <w:p w:rsidR="00C345C1" w:rsidRDefault="00C345C1">
      <w:pPr>
        <w:jc w:val="center"/>
      </w:pPr>
    </w:p>
    <w:p w:rsidR="00C345C1" w:rsidRDefault="00AD5697">
      <w:pPr>
        <w:jc w:val="center"/>
      </w:pPr>
      <w:r>
        <w:rPr>
          <w:rFonts w:ascii="Times New Roman" w:eastAsia="Times New Roman" w:hAnsi="Times New Roman" w:cs="Times New Roman"/>
          <w:b/>
          <w:sz w:val="24"/>
          <w:szCs w:val="24"/>
        </w:rPr>
        <w:t xml:space="preserve">Joaldo de Carvalho¹,  Fábio Gallego Capparelli¹, </w:t>
      </w:r>
      <w:r>
        <w:rPr>
          <w:rFonts w:ascii="Times New Roman" w:eastAsia="Times New Roman" w:hAnsi="Times New Roman" w:cs="Times New Roman"/>
          <w:b/>
          <w:sz w:val="24"/>
          <w:szCs w:val="24"/>
          <w:highlight w:val="white"/>
        </w:rPr>
        <w:t>Ricardo Bortolo Vieira¹, André Dias Martins¹</w:t>
      </w:r>
    </w:p>
    <w:p w:rsidR="00C345C1" w:rsidRDefault="00AD5697">
      <w:pPr>
        <w:jc w:val="center"/>
      </w:pPr>
      <w:r>
        <w:rPr>
          <w:rFonts w:ascii="Times New Roman" w:eastAsia="Times New Roman" w:hAnsi="Times New Roman" w:cs="Times New Roman"/>
          <w:sz w:val="24"/>
          <w:szCs w:val="24"/>
        </w:rPr>
        <w:t xml:space="preserve">Pós-graduação de Engenharia de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 ¹Faculdade Cidade Verde (FCV)</w:t>
      </w:r>
    </w:p>
    <w:p w:rsidR="00C345C1" w:rsidRDefault="00AD5697">
      <w:pPr>
        <w:jc w:val="center"/>
      </w:pPr>
      <w:r>
        <w:rPr>
          <w:rFonts w:ascii="Times New Roman" w:eastAsia="Times New Roman" w:hAnsi="Times New Roman" w:cs="Times New Roman"/>
          <w:sz w:val="24"/>
          <w:szCs w:val="24"/>
        </w:rPr>
        <w:t>Maringá - PR -Brasil</w:t>
      </w:r>
    </w:p>
    <w:p w:rsidR="00C345C1" w:rsidRDefault="00C345C1">
      <w:pPr>
        <w:jc w:val="center"/>
      </w:pPr>
    </w:p>
    <w:p w:rsidR="00C345C1" w:rsidRDefault="00AD5697">
      <w:pPr>
        <w:jc w:val="center"/>
      </w:pPr>
      <w:r>
        <w:rPr>
          <w:rFonts w:ascii="Courier New" w:eastAsia="Courier New" w:hAnsi="Courier New" w:cs="Courier New"/>
          <w:sz w:val="20"/>
          <w:szCs w:val="20"/>
        </w:rPr>
        <w:t xml:space="preserve">joaldocarvalho14@gmail.com, fscapparelli@hotmail.com,  professor.ricardovieira@gmail.com, </w:t>
      </w:r>
      <w:r>
        <w:rPr>
          <w:rFonts w:ascii="Courier New" w:eastAsia="Courier New" w:hAnsi="Courier New" w:cs="Courier New"/>
          <w:sz w:val="20"/>
          <w:szCs w:val="20"/>
          <w:highlight w:val="white"/>
        </w:rPr>
        <w:t>andredias.uem@gmail.com</w:t>
      </w:r>
    </w:p>
    <w:p w:rsidR="00C345C1" w:rsidRDefault="00C345C1">
      <w:pPr>
        <w:jc w:val="center"/>
      </w:pPr>
    </w:p>
    <w:p w:rsidR="00C345C1" w:rsidRDefault="00C345C1">
      <w:pPr>
        <w:ind w:left="720"/>
        <w:jc w:val="center"/>
      </w:pPr>
    </w:p>
    <w:p w:rsidR="00C345C1" w:rsidRPr="006570CF" w:rsidRDefault="00AD5697">
      <w:pPr>
        <w:ind w:left="720"/>
        <w:jc w:val="both"/>
        <w:rPr>
          <w:lang w:val="en-US"/>
        </w:rPr>
      </w:pPr>
      <w:r w:rsidRPr="006570CF">
        <w:rPr>
          <w:rFonts w:ascii="Times New Roman" w:eastAsia="Times New Roman" w:hAnsi="Times New Roman" w:cs="Times New Roman"/>
          <w:b/>
          <w:sz w:val="24"/>
          <w:szCs w:val="24"/>
          <w:highlight w:val="white"/>
          <w:lang w:val="en-US"/>
        </w:rPr>
        <w:t xml:space="preserve">Abstract. </w:t>
      </w:r>
      <w:r w:rsidRPr="006570CF">
        <w:rPr>
          <w:rFonts w:ascii="Times New Roman" w:eastAsia="Times New Roman" w:hAnsi="Times New Roman" w:cs="Times New Roman"/>
          <w:i/>
          <w:sz w:val="24"/>
          <w:szCs w:val="24"/>
          <w:highlight w:val="white"/>
          <w:lang w:val="en-US"/>
        </w:rPr>
        <w:t>The article proposes a comparison tools that help in mapping skills in knowledge management, with the object</w:t>
      </w:r>
      <w:r w:rsidRPr="006570CF">
        <w:rPr>
          <w:rFonts w:ascii="Times New Roman" w:eastAsia="Times New Roman" w:hAnsi="Times New Roman" w:cs="Times New Roman"/>
          <w:i/>
          <w:sz w:val="24"/>
          <w:szCs w:val="24"/>
          <w:highlight w:val="white"/>
          <w:lang w:val="en-US"/>
        </w:rPr>
        <w:t xml:space="preserve">ive of assisting the Human Resources managers in decision-making, allowing for maximization of results. Therefore, the Personal Brain tools were tested to customize the information in a way that mimics the human brain and CmapTools, which the same aims to </w:t>
      </w:r>
      <w:r w:rsidRPr="006570CF">
        <w:rPr>
          <w:rFonts w:ascii="Times New Roman" w:eastAsia="Times New Roman" w:hAnsi="Times New Roman" w:cs="Times New Roman"/>
          <w:i/>
          <w:sz w:val="24"/>
          <w:szCs w:val="24"/>
          <w:highlight w:val="white"/>
          <w:lang w:val="en-US"/>
        </w:rPr>
        <w:t>enable users individually or in groups using the concept maps.</w:t>
      </w:r>
    </w:p>
    <w:p w:rsidR="00C345C1" w:rsidRPr="006570CF" w:rsidRDefault="00C345C1">
      <w:pPr>
        <w:ind w:left="720"/>
        <w:rPr>
          <w:lang w:val="en-US"/>
        </w:rPr>
      </w:pPr>
    </w:p>
    <w:p w:rsidR="00C345C1" w:rsidRDefault="00AD5697">
      <w:pPr>
        <w:ind w:left="720"/>
        <w:jc w:val="both"/>
      </w:pPr>
      <w:bookmarkStart w:id="0" w:name="_GoBack"/>
      <w:r>
        <w:rPr>
          <w:rFonts w:ascii="Times New Roman" w:eastAsia="Times New Roman" w:hAnsi="Times New Roman" w:cs="Times New Roman"/>
          <w:b/>
          <w:sz w:val="24"/>
          <w:szCs w:val="24"/>
          <w:highlight w:val="white"/>
        </w:rPr>
        <w:t xml:space="preserve">Resumo. </w:t>
      </w:r>
      <w:r>
        <w:rPr>
          <w:rFonts w:ascii="Times New Roman" w:eastAsia="Times New Roman" w:hAnsi="Times New Roman" w:cs="Times New Roman"/>
          <w:i/>
          <w:sz w:val="24"/>
          <w:szCs w:val="24"/>
          <w:highlight w:val="white"/>
        </w:rPr>
        <w:t>O referido artigo propõe uma comparação entre ferramentas que auxiliam no mapeamento de competências na Gestão do Conhecimento, com o objetivo de auxiliar os gestores de Recursos Human</w:t>
      </w:r>
      <w:r>
        <w:rPr>
          <w:rFonts w:ascii="Times New Roman" w:eastAsia="Times New Roman" w:hAnsi="Times New Roman" w:cs="Times New Roman"/>
          <w:i/>
          <w:sz w:val="24"/>
          <w:szCs w:val="24"/>
          <w:highlight w:val="white"/>
        </w:rPr>
        <w:t xml:space="preserve">os na tomada de decisões, permitindo uma maximização dos resultados. Para tanto, foram testadas as ferramentas Personal Brain que personaliza as informações de uma maneira que imite o cérebro humano e o CmapTools, cujo a mesma tem como objetivo  capacitar </w:t>
      </w:r>
      <w:r>
        <w:rPr>
          <w:rFonts w:ascii="Times New Roman" w:eastAsia="Times New Roman" w:hAnsi="Times New Roman" w:cs="Times New Roman"/>
          <w:i/>
          <w:sz w:val="24"/>
          <w:szCs w:val="24"/>
          <w:highlight w:val="white"/>
        </w:rPr>
        <w:t>usuário de forma individual ou em grupos utilizando o conceito de mapas.</w:t>
      </w:r>
    </w:p>
    <w:bookmarkEnd w:id="0"/>
    <w:p w:rsidR="00C345C1" w:rsidRDefault="00C345C1">
      <w:pPr>
        <w:ind w:left="720"/>
        <w:jc w:val="both"/>
      </w:pPr>
    </w:p>
    <w:p w:rsidR="00C345C1" w:rsidRDefault="00C345C1">
      <w:pPr>
        <w:ind w:left="720"/>
      </w:pPr>
    </w:p>
    <w:p w:rsidR="00C345C1" w:rsidRDefault="00C345C1">
      <w:pPr>
        <w:ind w:left="720"/>
      </w:pPr>
    </w:p>
    <w:p w:rsidR="00C345C1" w:rsidRDefault="00AD5697">
      <w:pPr>
        <w:spacing w:after="40" w:line="333" w:lineRule="auto"/>
      </w:pPr>
      <w:r>
        <w:rPr>
          <w:rFonts w:ascii="Times New Roman" w:eastAsia="Times New Roman" w:hAnsi="Times New Roman" w:cs="Times New Roman"/>
          <w:b/>
          <w:sz w:val="24"/>
          <w:szCs w:val="24"/>
          <w:highlight w:val="white"/>
        </w:rPr>
        <w:t>1. INTRODUÇÃO</w:t>
      </w:r>
    </w:p>
    <w:p w:rsidR="00C345C1" w:rsidRDefault="00AD5697">
      <w:pPr>
        <w:spacing w:after="40" w:line="333" w:lineRule="auto"/>
        <w:ind w:firstLine="720"/>
        <w:jc w:val="both"/>
      </w:pPr>
      <w:r>
        <w:rPr>
          <w:rFonts w:ascii="Times New Roman" w:eastAsia="Times New Roman" w:hAnsi="Times New Roman" w:cs="Times New Roman"/>
          <w:sz w:val="24"/>
          <w:szCs w:val="24"/>
          <w:highlight w:val="white"/>
        </w:rPr>
        <w:t xml:space="preserve">Várias pessoas se veem em dificuldade no momento de escolher uma ferramenta de trabalho, a cada dia que passa, novas tecnologias, plataformas e </w:t>
      </w:r>
      <w:r>
        <w:rPr>
          <w:rFonts w:ascii="Times New Roman" w:eastAsia="Times New Roman" w:hAnsi="Times New Roman" w:cs="Times New Roman"/>
          <w:i/>
          <w:sz w:val="24"/>
          <w:szCs w:val="24"/>
          <w:highlight w:val="white"/>
        </w:rPr>
        <w:t>software</w:t>
      </w:r>
      <w:r>
        <w:rPr>
          <w:rFonts w:ascii="Times New Roman" w:eastAsia="Times New Roman" w:hAnsi="Times New Roman" w:cs="Times New Roman"/>
          <w:sz w:val="24"/>
          <w:szCs w:val="24"/>
          <w:highlight w:val="white"/>
        </w:rPr>
        <w:t xml:space="preserve"> vão surgindo.</w:t>
      </w:r>
      <w:r>
        <w:rPr>
          <w:rFonts w:ascii="Times New Roman" w:eastAsia="Times New Roman" w:hAnsi="Times New Roman" w:cs="Times New Roman"/>
          <w:sz w:val="24"/>
          <w:szCs w:val="24"/>
          <w:highlight w:val="white"/>
        </w:rPr>
        <w:t xml:space="preserve"> Essa realidade não é diferente na área de Recursos Humanos (RH), os gestores e analistas utilizam ferramentas diariamente para analisar e avaliar as informações de funcionários.</w:t>
      </w:r>
    </w:p>
    <w:p w:rsidR="00C345C1" w:rsidRDefault="00AD5697">
      <w:pPr>
        <w:spacing w:after="40" w:line="333" w:lineRule="auto"/>
        <w:ind w:firstLine="720"/>
        <w:jc w:val="both"/>
      </w:pPr>
      <w:r>
        <w:rPr>
          <w:rFonts w:ascii="Times New Roman" w:eastAsia="Times New Roman" w:hAnsi="Times New Roman" w:cs="Times New Roman"/>
          <w:sz w:val="24"/>
          <w:szCs w:val="24"/>
          <w:highlight w:val="white"/>
        </w:rPr>
        <w:t>Carvalho (1994) observa em seu artigo -  “As mudanças que se processam na soc</w:t>
      </w:r>
      <w:r>
        <w:rPr>
          <w:rFonts w:ascii="Times New Roman" w:eastAsia="Times New Roman" w:hAnsi="Times New Roman" w:cs="Times New Roman"/>
          <w:sz w:val="24"/>
          <w:szCs w:val="24"/>
          <w:highlight w:val="white"/>
        </w:rPr>
        <w:t>iedade têm um ritmo tão vertiginoso, que grande parte dos modelos que utilizamos para explicar os fatos observados se tomou inadequada”. Dessa forma, novas ferramentas devem ser analisadas para que as práticas de RH não fiquem inadequadas.</w:t>
      </w:r>
    </w:p>
    <w:p w:rsidR="00C345C1" w:rsidRDefault="00AD5697">
      <w:pPr>
        <w:spacing w:after="40" w:line="333" w:lineRule="auto"/>
        <w:ind w:firstLine="720"/>
        <w:jc w:val="both"/>
      </w:pPr>
      <w:r>
        <w:rPr>
          <w:rFonts w:ascii="Times New Roman" w:eastAsia="Times New Roman" w:hAnsi="Times New Roman" w:cs="Times New Roman"/>
          <w:sz w:val="24"/>
          <w:szCs w:val="24"/>
          <w:highlight w:val="white"/>
        </w:rPr>
        <w:lastRenderedPageBreak/>
        <w:t>Entre as prática</w:t>
      </w:r>
      <w:r>
        <w:rPr>
          <w:rFonts w:ascii="Times New Roman" w:eastAsia="Times New Roman" w:hAnsi="Times New Roman" w:cs="Times New Roman"/>
          <w:sz w:val="24"/>
          <w:szCs w:val="24"/>
          <w:highlight w:val="white"/>
        </w:rPr>
        <w:t>s dos gestores de RH, encontrasse a Gestão por Competências, que segundo Dutra (2004), é gerir à noção de entrega, aquilo que a pessoa pode e quer entregar à organização, ou seja, nem todo o conhecimento do funcionário será repassado a organização. É impor</w:t>
      </w:r>
      <w:r>
        <w:rPr>
          <w:rFonts w:ascii="Times New Roman" w:eastAsia="Times New Roman" w:hAnsi="Times New Roman" w:cs="Times New Roman"/>
          <w:sz w:val="24"/>
          <w:szCs w:val="24"/>
          <w:highlight w:val="white"/>
        </w:rPr>
        <w:t xml:space="preserve">tante a gerência por competências pois os funcionários podem ter conhecimentos que a empresa não sabe, podendo assim evitar contratações desnecessárias, além de aumentar as oportunidades de promoções e realocação para a função onde suas competências podem </w:t>
      </w:r>
      <w:r>
        <w:rPr>
          <w:rFonts w:ascii="Times New Roman" w:eastAsia="Times New Roman" w:hAnsi="Times New Roman" w:cs="Times New Roman"/>
          <w:sz w:val="24"/>
          <w:szCs w:val="24"/>
          <w:highlight w:val="white"/>
        </w:rPr>
        <w:t>ser melhor aproveitadas.</w:t>
      </w:r>
    </w:p>
    <w:p w:rsidR="00C345C1" w:rsidRDefault="00AD5697">
      <w:pPr>
        <w:spacing w:after="40" w:line="333" w:lineRule="auto"/>
        <w:ind w:firstLine="720"/>
        <w:jc w:val="both"/>
      </w:pPr>
      <w:r>
        <w:rPr>
          <w:rFonts w:ascii="Times New Roman" w:eastAsia="Times New Roman" w:hAnsi="Times New Roman" w:cs="Times New Roman"/>
          <w:sz w:val="24"/>
          <w:szCs w:val="24"/>
          <w:highlight w:val="white"/>
        </w:rPr>
        <w:t>O intuito desse trabalho é comparar as ferramentas Personal Brain e CmapTools que auxiliam na prática de Gestão por Competências, para que os profissionais de RH possam se basear na hora de escolher uma ferramenta para seu auxílio.</w:t>
      </w:r>
      <w:r>
        <w:rPr>
          <w:rFonts w:ascii="Times New Roman" w:eastAsia="Times New Roman" w:hAnsi="Times New Roman" w:cs="Times New Roman"/>
          <w:sz w:val="24"/>
          <w:szCs w:val="24"/>
          <w:highlight w:val="white"/>
        </w:rPr>
        <w:t xml:space="preserve"> O artigo está dividido da seguinte maneira, primeiro examina-se o conceito de Gestão do Conhecimento (GC) e alguns princípios, em seguida as práticas mais importantes de GC são citadas, após é exemplificado a prática de Gestão por Competência e suas vanta</w:t>
      </w:r>
      <w:r>
        <w:rPr>
          <w:rFonts w:ascii="Times New Roman" w:eastAsia="Times New Roman" w:hAnsi="Times New Roman" w:cs="Times New Roman"/>
          <w:sz w:val="24"/>
          <w:szCs w:val="24"/>
          <w:highlight w:val="white"/>
        </w:rPr>
        <w:t>gens, assunto onde está o foco do trabalho, por fim as ferramentas são exploradas, com comparativos prós e contras, explicações e opiniões sobre as duas ferramentas.</w:t>
      </w:r>
    </w:p>
    <w:p w:rsidR="00C345C1" w:rsidRDefault="00C345C1">
      <w:pPr>
        <w:spacing w:after="40" w:line="333" w:lineRule="auto"/>
        <w:ind w:firstLine="720"/>
        <w:jc w:val="both"/>
      </w:pPr>
    </w:p>
    <w:p w:rsidR="00C345C1" w:rsidRDefault="00AD5697">
      <w:pPr>
        <w:spacing w:after="40" w:line="333" w:lineRule="auto"/>
        <w:jc w:val="both"/>
      </w:pPr>
      <w:r>
        <w:rPr>
          <w:rFonts w:ascii="Times New Roman" w:eastAsia="Times New Roman" w:hAnsi="Times New Roman" w:cs="Times New Roman"/>
          <w:b/>
          <w:sz w:val="24"/>
          <w:szCs w:val="24"/>
          <w:highlight w:val="white"/>
        </w:rPr>
        <w:t>2. FUNDAMENTAÇÃO TEÓRICA</w:t>
      </w:r>
    </w:p>
    <w:p w:rsidR="00C345C1" w:rsidRDefault="00C345C1">
      <w:pPr>
        <w:spacing w:after="40" w:line="333" w:lineRule="auto"/>
        <w:jc w:val="both"/>
      </w:pPr>
    </w:p>
    <w:p w:rsidR="00C345C1" w:rsidRDefault="00AD5697">
      <w:pPr>
        <w:spacing w:after="300" w:line="348" w:lineRule="auto"/>
      </w:pPr>
      <w:r>
        <w:rPr>
          <w:rFonts w:ascii="Times New Roman" w:eastAsia="Times New Roman" w:hAnsi="Times New Roman" w:cs="Times New Roman"/>
          <w:b/>
          <w:sz w:val="24"/>
          <w:szCs w:val="24"/>
          <w:highlight w:val="white"/>
        </w:rPr>
        <w:t>2.1 GESTÃO DO CONHECIMENTO</w:t>
      </w:r>
    </w:p>
    <w:p w:rsidR="00C345C1" w:rsidRDefault="00AD5697">
      <w:pPr>
        <w:ind w:firstLine="720"/>
        <w:jc w:val="both"/>
      </w:pPr>
      <w:r>
        <w:rPr>
          <w:rFonts w:ascii="Times New Roman" w:eastAsia="Times New Roman" w:hAnsi="Times New Roman" w:cs="Times New Roman"/>
          <w:sz w:val="24"/>
          <w:szCs w:val="24"/>
        </w:rPr>
        <w:t>Uma empresa necessita de conhecimento, sendo assim ele é considerado um recurso importante para o negócio, segundo Garvin (1993).</w:t>
      </w:r>
    </w:p>
    <w:p w:rsidR="00C345C1" w:rsidRDefault="00AD5697">
      <w:pPr>
        <w:ind w:firstLine="720"/>
        <w:jc w:val="both"/>
      </w:pPr>
      <w:r>
        <w:rPr>
          <w:rFonts w:ascii="Times New Roman" w:eastAsia="Times New Roman" w:hAnsi="Times New Roman" w:cs="Times New Roman"/>
          <w:sz w:val="24"/>
          <w:szCs w:val="24"/>
        </w:rPr>
        <w:t xml:space="preserve">Dalkir (2005), destaca em seu livro alguns fatores importantes que descrevem o porque da Gestão do Conhecimento nas empresas. </w:t>
      </w:r>
      <w:r>
        <w:rPr>
          <w:rFonts w:ascii="Times New Roman" w:eastAsia="Times New Roman" w:hAnsi="Times New Roman" w:cs="Times New Roman"/>
          <w:sz w:val="24"/>
          <w:szCs w:val="24"/>
        </w:rPr>
        <w:t>Primeiro, a globalização dos negócios, hoje as empresas estão cada vez mais multiculturais e multilíngue, tornando assim necessário um cuidado com informações em diversos idiomas, fazendo com que a gestão do conhecimento se torne mais completa. Também dest</w:t>
      </w:r>
      <w:r>
        <w:rPr>
          <w:rFonts w:ascii="Times New Roman" w:eastAsia="Times New Roman" w:hAnsi="Times New Roman" w:cs="Times New Roman"/>
          <w:sz w:val="24"/>
          <w:szCs w:val="24"/>
        </w:rPr>
        <w:t>aca que as organizações estão enxutas e fazendo coisas de forma rápida, sendo assim, é necessário que todo o conhecimento da empresa esteja disponível de igual forma, rápida e enxuta. Amnésia Corporativa é o terceiro ponto levantado por Dalkir, as empresas</w:t>
      </w:r>
      <w:r>
        <w:rPr>
          <w:rFonts w:ascii="Times New Roman" w:eastAsia="Times New Roman" w:hAnsi="Times New Roman" w:cs="Times New Roman"/>
          <w:sz w:val="24"/>
          <w:szCs w:val="24"/>
        </w:rPr>
        <w:t xml:space="preserve"> estão dinâmicas, a realidade dos dias atuais é a alta rotatividade dos empregados, fazendo com que os novos funcionários tenham que se adaptar e gerar resultados de forma rápida. O quarto ponto levantado são os avanços tecnológicos, que estão cada vez mai</w:t>
      </w:r>
      <w:r>
        <w:rPr>
          <w:rFonts w:ascii="Times New Roman" w:eastAsia="Times New Roman" w:hAnsi="Times New Roman" w:cs="Times New Roman"/>
          <w:sz w:val="24"/>
          <w:szCs w:val="24"/>
        </w:rPr>
        <w:t>ores, dessa forma, a comunicação é imediata, tornando a GC mais direta.</w:t>
      </w:r>
    </w:p>
    <w:p w:rsidR="00C345C1" w:rsidRDefault="00AD5697">
      <w:pPr>
        <w:ind w:firstLine="720"/>
        <w:jc w:val="both"/>
      </w:pPr>
      <w:r>
        <w:rPr>
          <w:rFonts w:ascii="Times New Roman" w:eastAsia="Times New Roman" w:hAnsi="Times New Roman" w:cs="Times New Roman"/>
          <w:sz w:val="24"/>
          <w:szCs w:val="24"/>
        </w:rPr>
        <w:t>Segundo Davenport (1998), dez princípios são levados em conta na gestão do conhecimento, representado pelos itens abaixo:</w:t>
      </w:r>
    </w:p>
    <w:p w:rsidR="00C345C1" w:rsidRDefault="00AD5697">
      <w:pPr>
        <w:ind w:firstLine="720"/>
        <w:jc w:val="both"/>
      </w:pPr>
      <w:r>
        <w:rPr>
          <w:rFonts w:ascii="Times New Roman" w:eastAsia="Times New Roman" w:hAnsi="Times New Roman" w:cs="Times New Roman"/>
          <w:b/>
          <w:sz w:val="24"/>
          <w:szCs w:val="24"/>
        </w:rPr>
        <w:lastRenderedPageBreak/>
        <w:t xml:space="preserve">1) Gestão do conhecimento custa caro (mas a ignorância também </w:t>
      </w:r>
      <w:r>
        <w:rPr>
          <w:rFonts w:ascii="Times New Roman" w:eastAsia="Times New Roman" w:hAnsi="Times New Roman" w:cs="Times New Roman"/>
          <w:b/>
          <w:sz w:val="24"/>
          <w:szCs w:val="24"/>
        </w:rPr>
        <w:t>custa):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O conhecimento é um ativo, mas a sua gestão eficaz requer o investimento de outros ativos, ou seja, dinheiro e trabalho. Os funcionários precisam ser treinados para capturar, empacotar e categorizar conhecimento. E eles devem ter as ferramentas de hardware</w:t>
      </w:r>
      <w:r>
        <w:rPr>
          <w:rFonts w:ascii="Times New Roman" w:eastAsia="Times New Roman" w:hAnsi="Times New Roman" w:cs="Times New Roman"/>
          <w:sz w:val="24"/>
          <w:szCs w:val="24"/>
          <w:highlight w:val="white"/>
        </w:rPr>
        <w:t xml:space="preserve"> e software corretas para fazer isso.</w:t>
      </w:r>
      <w:r>
        <w:rPr>
          <w:rFonts w:ascii="Times New Roman" w:eastAsia="Times New Roman" w:hAnsi="Times New Roman" w:cs="Times New Roman"/>
          <w:sz w:val="24"/>
          <w:szCs w:val="24"/>
        </w:rPr>
        <w:t>”</w:t>
      </w:r>
    </w:p>
    <w:p w:rsidR="00C345C1" w:rsidRDefault="00AD5697">
      <w:pPr>
        <w:ind w:firstLine="720"/>
        <w:jc w:val="both"/>
      </w:pPr>
      <w:r>
        <w:rPr>
          <w:rFonts w:ascii="Times New Roman" w:eastAsia="Times New Roman" w:hAnsi="Times New Roman" w:cs="Times New Roman"/>
          <w:b/>
          <w:sz w:val="24"/>
          <w:szCs w:val="24"/>
        </w:rPr>
        <w:t>2) Gestão do conhecimento efetiva requer soluções que combinem pessoas e tecnologia: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É preciso construir um ambiente híbrido, que utiliza seres humanos e máquinas. As pessoas podem ser caras e rabugentas, mas possuem</w:t>
      </w:r>
      <w:r>
        <w:rPr>
          <w:rFonts w:ascii="Times New Roman" w:eastAsia="Times New Roman" w:hAnsi="Times New Roman" w:cs="Times New Roman"/>
          <w:sz w:val="24"/>
          <w:szCs w:val="24"/>
          <w:highlight w:val="white"/>
        </w:rPr>
        <w:t xml:space="preserve"> certas habilidades de conhecimento. Quando procuramos entender o conhecimento, para interpretá-la dentro de um contexto mais amplo, combiná-lo com outros tipos de informação ou para sintetizar várias formas não estruturadas de conhecimento, os seres human</w:t>
      </w:r>
      <w:r>
        <w:rPr>
          <w:rFonts w:ascii="Times New Roman" w:eastAsia="Times New Roman" w:hAnsi="Times New Roman" w:cs="Times New Roman"/>
          <w:sz w:val="24"/>
          <w:szCs w:val="24"/>
          <w:highlight w:val="white"/>
        </w:rPr>
        <w:t>os são a ferramenta recomendada</w:t>
      </w:r>
      <w:r>
        <w:rPr>
          <w:rFonts w:ascii="Times New Roman" w:eastAsia="Times New Roman" w:hAnsi="Times New Roman" w:cs="Times New Roman"/>
          <w:sz w:val="24"/>
          <w:szCs w:val="24"/>
        </w:rPr>
        <w:t>”</w:t>
      </w:r>
    </w:p>
    <w:p w:rsidR="00C345C1" w:rsidRDefault="00AD5697">
      <w:pPr>
        <w:spacing w:after="360"/>
        <w:ind w:firstLine="720"/>
        <w:jc w:val="both"/>
      </w:pPr>
      <w:r>
        <w:rPr>
          <w:rFonts w:ascii="Times New Roman" w:eastAsia="Times New Roman" w:hAnsi="Times New Roman" w:cs="Times New Roman"/>
          <w:b/>
          <w:sz w:val="24"/>
          <w:szCs w:val="24"/>
        </w:rPr>
        <w:t>3) Gestão do conhecimento é altamente política: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Não é segredo que o "conhecimento é poder", portanto, não deve surpreender ninguém que a gestão do conhecimento é uma tarefa altamente política. Se o conhecimento está associ</w:t>
      </w:r>
      <w:r>
        <w:rPr>
          <w:rFonts w:ascii="Times New Roman" w:eastAsia="Times New Roman" w:hAnsi="Times New Roman" w:cs="Times New Roman"/>
          <w:sz w:val="24"/>
          <w:szCs w:val="24"/>
          <w:highlight w:val="white"/>
        </w:rPr>
        <w:t>ado ao poder, dinheiro e sucesso, então ele também está associada com intrigas, brigas e discussões.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4) Gestão do conhecimento requer gestores do conhecimento: </w:t>
      </w:r>
      <w:r>
        <w:rPr>
          <w:rFonts w:ascii="Times New Roman" w:eastAsia="Times New Roman" w:hAnsi="Times New Roman" w:cs="Times New Roman"/>
          <w:sz w:val="24"/>
          <w:szCs w:val="24"/>
        </w:rPr>
        <w:t>“O conhecimento não será bem gerida até que algum grupo dentro de uma empresa tem uma responsa</w:t>
      </w:r>
      <w:r>
        <w:rPr>
          <w:rFonts w:ascii="Times New Roman" w:eastAsia="Times New Roman" w:hAnsi="Times New Roman" w:cs="Times New Roman"/>
          <w:sz w:val="24"/>
          <w:szCs w:val="24"/>
        </w:rPr>
        <w:t>bilidade clara para o trabalho”, ou seja, é importante um setor de GC.</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t xml:space="preserve">5) Gestão do conhecimento se beneficia mais de mapas que de modelos, mais de mercados que de hierarquias: </w:t>
      </w:r>
      <w:r>
        <w:rPr>
          <w:rFonts w:ascii="Times New Roman" w:eastAsia="Times New Roman" w:hAnsi="Times New Roman" w:cs="Times New Roman"/>
          <w:sz w:val="24"/>
          <w:szCs w:val="24"/>
        </w:rPr>
        <w:t>“Mapeamento do conhecimento organizacional é a única atividade com maior proba</w:t>
      </w:r>
      <w:r>
        <w:rPr>
          <w:rFonts w:ascii="Times New Roman" w:eastAsia="Times New Roman" w:hAnsi="Times New Roman" w:cs="Times New Roman"/>
          <w:sz w:val="24"/>
          <w:szCs w:val="24"/>
        </w:rPr>
        <w:t>bilidade de produzir um melhor acesso.”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6) O compartilhamento e uso do conhecimento são frequentemente comportados antinaturais: </w:t>
      </w:r>
      <w:r>
        <w:rPr>
          <w:rFonts w:ascii="Times New Roman" w:eastAsia="Times New Roman" w:hAnsi="Times New Roman" w:cs="Times New Roman"/>
          <w:sz w:val="24"/>
          <w:szCs w:val="24"/>
        </w:rPr>
        <w:t>“Para entrarmos em um sistema e buscar o conhecimento de outras pessoas não só é ameaçador, mas também exige muito esforço - p</w:t>
      </w:r>
      <w:r>
        <w:rPr>
          <w:rFonts w:ascii="Times New Roman" w:eastAsia="Times New Roman" w:hAnsi="Times New Roman" w:cs="Times New Roman"/>
          <w:sz w:val="24"/>
          <w:szCs w:val="24"/>
        </w:rPr>
        <w:t>or isso temos de estar altamente motivados para realizar esse trabalho.”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7) Gestão do conhecimento significa aprimorar os processos de  trabalho relacionados com o conhecimento: </w:t>
      </w:r>
      <w:r>
        <w:rPr>
          <w:rFonts w:ascii="Times New Roman" w:eastAsia="Times New Roman" w:hAnsi="Times New Roman" w:cs="Times New Roman"/>
          <w:sz w:val="24"/>
          <w:szCs w:val="24"/>
        </w:rPr>
        <w:tab/>
        <w:t>“É importante abordar e melhorar o processo de gestão do conhecimento genéri</w:t>
      </w:r>
      <w:r>
        <w:rPr>
          <w:rFonts w:ascii="Times New Roman" w:eastAsia="Times New Roman" w:hAnsi="Times New Roman" w:cs="Times New Roman"/>
          <w:sz w:val="24"/>
          <w:szCs w:val="24"/>
        </w:rPr>
        <w:t>co, mas o conhecimento é gerado, usado e compartilhado intensivamente através de alguns trabalhos específicos”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8) O acesso ao conhecimento é apenas o início: </w:t>
      </w:r>
      <w:r>
        <w:rPr>
          <w:rFonts w:ascii="Times New Roman" w:eastAsia="Times New Roman" w:hAnsi="Times New Roman" w:cs="Times New Roman"/>
          <w:sz w:val="24"/>
          <w:szCs w:val="24"/>
        </w:rPr>
        <w:t>“O acesso é importante, mas a gestão do conhecimento bem-sucedido também requer atenção e engajam</w:t>
      </w:r>
      <w:r>
        <w:rPr>
          <w:rFonts w:ascii="Times New Roman" w:eastAsia="Times New Roman" w:hAnsi="Times New Roman" w:cs="Times New Roman"/>
          <w:sz w:val="24"/>
          <w:szCs w:val="24"/>
        </w:rPr>
        <w:t>ento”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 Gestão do conhecimento nunca tem fim:</w:t>
      </w:r>
      <w:r>
        <w:rPr>
          <w:rFonts w:ascii="Times New Roman" w:eastAsia="Times New Roman" w:hAnsi="Times New Roman" w:cs="Times New Roman"/>
          <w:sz w:val="24"/>
          <w:szCs w:val="24"/>
        </w:rPr>
        <w:t xml:space="preserve"> “As tarefas de gestão do conhecimento são intermináveis. Nunca há um momento em que o conhecimento foi totalmente gerenciado.”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Gestão do conhecimento requer um contrato de conhecimento:</w:t>
      </w:r>
      <w:r>
        <w:rPr>
          <w:rFonts w:ascii="Times New Roman" w:eastAsia="Times New Roman" w:hAnsi="Times New Roman" w:cs="Times New Roman"/>
          <w:sz w:val="24"/>
          <w:szCs w:val="24"/>
        </w:rPr>
        <w:t xml:space="preserve"> “Não está claro n</w:t>
      </w:r>
      <w:r>
        <w:rPr>
          <w:rFonts w:ascii="Times New Roman" w:eastAsia="Times New Roman" w:hAnsi="Times New Roman" w:cs="Times New Roman"/>
          <w:sz w:val="24"/>
          <w:szCs w:val="24"/>
        </w:rPr>
        <w:t>a maioria das organizações que detém ou tem direitos de uso para o conhecimento dos colaboradores. É o conhecimento dos funcionários próprios ou alugados? É todo o conhecimento na cabeça dos funcionários da propriedade do empregador?”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b/>
        <w:t>Sendo assim, todos e</w:t>
      </w:r>
      <w:r>
        <w:rPr>
          <w:rFonts w:ascii="Times New Roman" w:eastAsia="Times New Roman" w:hAnsi="Times New Roman" w:cs="Times New Roman"/>
          <w:sz w:val="24"/>
          <w:szCs w:val="24"/>
        </w:rPr>
        <w:t xml:space="preserve">sses princípios descritos por Davenport nos mostra que a GC é complexa, embora seu conceito seja simplório.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Na Gestão do Conhecimento várias áreas são envolvidas como visto nos princípios, na citação de Barbosa (2003), o autor mostra algumas desses áreas</w:t>
      </w:r>
      <w:r>
        <w:rPr>
          <w:rFonts w:ascii="Times New Roman" w:eastAsia="Times New Roman" w:hAnsi="Times New Roman" w:cs="Times New Roman"/>
          <w:sz w:val="24"/>
          <w:szCs w:val="24"/>
        </w:rPr>
        <w:t xml:space="preserve"> de maneira resumida em seu livro, representado no quadro abaixo:</w:t>
      </w:r>
    </w:p>
    <w:p w:rsidR="00C345C1" w:rsidRDefault="00AD5697">
      <w:pPr>
        <w:ind w:hanging="290"/>
      </w:pPr>
      <w:r>
        <w:rPr>
          <w:noProof/>
        </w:rPr>
        <w:drawing>
          <wp:inline distT="114300" distB="114300" distL="114300" distR="114300">
            <wp:extent cx="5505450" cy="2735738"/>
            <wp:effectExtent l="0" t="0" r="0" b="0"/>
            <wp:docPr id="1" name="image02.png" descr="Sem título.png"/>
            <wp:cNvGraphicFramePr/>
            <a:graphic xmlns:a="http://schemas.openxmlformats.org/drawingml/2006/main">
              <a:graphicData uri="http://schemas.openxmlformats.org/drawingml/2006/picture">
                <pic:pic xmlns:pic="http://schemas.openxmlformats.org/drawingml/2006/picture">
                  <pic:nvPicPr>
                    <pic:cNvPr id="0" name="image02.png" descr="Sem título.png"/>
                    <pic:cNvPicPr preferRelativeResize="0"/>
                  </pic:nvPicPr>
                  <pic:blipFill>
                    <a:blip r:embed="rId6"/>
                    <a:srcRect/>
                    <a:stretch>
                      <a:fillRect/>
                    </a:stretch>
                  </pic:blipFill>
                  <pic:spPr>
                    <a:xfrm>
                      <a:off x="0" y="0"/>
                      <a:ext cx="5505450" cy="2735738"/>
                    </a:xfrm>
                    <a:prstGeom prst="rect">
                      <a:avLst/>
                    </a:prstGeom>
                    <a:ln/>
                  </pic:spPr>
                </pic:pic>
              </a:graphicData>
            </a:graphic>
          </wp:inline>
        </w:drawing>
      </w:r>
    </w:p>
    <w:p w:rsidR="00C345C1" w:rsidRDefault="00AD5697">
      <w:pPr>
        <w:ind w:firstLine="720"/>
        <w:jc w:val="center"/>
      </w:pPr>
      <w:r>
        <w:rPr>
          <w:rFonts w:ascii="Times New Roman" w:eastAsia="Times New Roman" w:hAnsi="Times New Roman" w:cs="Times New Roman"/>
          <w:sz w:val="24"/>
          <w:szCs w:val="24"/>
        </w:rPr>
        <w:t>Figura 1. Conceitos da Gestão do Conhecimento, BARBOSA (2013).</w:t>
      </w:r>
    </w:p>
    <w:p w:rsidR="00C345C1" w:rsidRDefault="00C345C1">
      <w:pPr>
        <w:ind w:firstLine="720"/>
        <w:jc w:val="both"/>
      </w:pPr>
    </w:p>
    <w:p w:rsidR="00C345C1" w:rsidRDefault="00AD5697">
      <w:pPr>
        <w:ind w:firstLine="720"/>
        <w:jc w:val="both"/>
      </w:pPr>
      <w:r>
        <w:rPr>
          <w:rFonts w:ascii="Times New Roman" w:eastAsia="Times New Roman" w:hAnsi="Times New Roman" w:cs="Times New Roman"/>
          <w:sz w:val="24"/>
          <w:szCs w:val="24"/>
        </w:rPr>
        <w:t>Dentro dessas áreas, existem diversas práticas que devem ser realizadas para compor a GC, desde a parte de aprendizagem da o</w:t>
      </w:r>
      <w:r>
        <w:rPr>
          <w:rFonts w:ascii="Times New Roman" w:eastAsia="Times New Roman" w:hAnsi="Times New Roman" w:cs="Times New Roman"/>
          <w:sz w:val="24"/>
          <w:szCs w:val="24"/>
        </w:rPr>
        <w:t>rganização, até o tratamento que será feito no banco de dados da empresa, de forma que toda essas ações e práticas retorne o objetivo principal que é a Gestão do Conhecimento na empresa. No próximo tópico, detalha-se algumas práticas de GC.</w:t>
      </w:r>
    </w:p>
    <w:p w:rsidR="00C345C1" w:rsidRDefault="00C345C1">
      <w:pPr>
        <w:spacing w:after="360"/>
        <w:jc w:val="both"/>
      </w:pPr>
    </w:p>
    <w:p w:rsidR="00C345C1" w:rsidRDefault="00AD5697">
      <w:pPr>
        <w:spacing w:after="360"/>
        <w:jc w:val="both"/>
      </w:pPr>
      <w:r>
        <w:rPr>
          <w:rFonts w:ascii="Times New Roman" w:eastAsia="Times New Roman" w:hAnsi="Times New Roman" w:cs="Times New Roman"/>
          <w:b/>
          <w:sz w:val="24"/>
          <w:szCs w:val="24"/>
        </w:rPr>
        <w:t>2.1.1 PRÁTICAS</w:t>
      </w:r>
      <w:r>
        <w:rPr>
          <w:rFonts w:ascii="Times New Roman" w:eastAsia="Times New Roman" w:hAnsi="Times New Roman" w:cs="Times New Roman"/>
          <w:b/>
          <w:sz w:val="24"/>
          <w:szCs w:val="24"/>
        </w:rPr>
        <w:t xml:space="preserve"> IDENTIFICADAS</w:t>
      </w:r>
      <w:r>
        <w:rPr>
          <w:rFonts w:ascii="Times New Roman" w:eastAsia="Times New Roman" w:hAnsi="Times New Roman" w:cs="Times New Roman"/>
          <w:b/>
          <w:sz w:val="24"/>
          <w:szCs w:val="24"/>
        </w:rPr>
        <w:tab/>
      </w:r>
    </w:p>
    <w:p w:rsidR="00C345C1" w:rsidRDefault="00AD5697">
      <w:pPr>
        <w:ind w:firstLine="720"/>
        <w:jc w:val="both"/>
      </w:pPr>
      <w:r>
        <w:rPr>
          <w:rFonts w:ascii="Times New Roman" w:eastAsia="Times New Roman" w:hAnsi="Times New Roman" w:cs="Times New Roman"/>
          <w:sz w:val="24"/>
          <w:szCs w:val="24"/>
        </w:rPr>
        <w:t>No artigo de Coser (2012), a autora lista várias práticas da gestão do conhecimento com referência de vários escritores do assunto, abaixo estão as consideradas mais importantes demonstradas de forma explicativa:</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Aprendizagem Organizaciona</w:t>
      </w:r>
      <w:r>
        <w:rPr>
          <w:rFonts w:ascii="Times New Roman" w:eastAsia="Times New Roman" w:hAnsi="Times New Roman" w:cs="Times New Roman"/>
          <w:b/>
          <w:sz w:val="24"/>
          <w:szCs w:val="24"/>
        </w:rPr>
        <w:t>l -</w:t>
      </w:r>
      <w:r>
        <w:rPr>
          <w:rFonts w:ascii="Times New Roman" w:eastAsia="Times New Roman" w:hAnsi="Times New Roman" w:cs="Times New Roman"/>
          <w:sz w:val="24"/>
          <w:szCs w:val="24"/>
        </w:rPr>
        <w:t xml:space="preserve"> “Aprender a melhorar o conhecimento organizacional existente, aprender a criar um novo conhecimento organizacional e, ainda, disseminar ou transferir o conhecimento internamente e para outras áreas da empresa.”</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Comunidade de Prática - </w:t>
      </w:r>
      <w:r>
        <w:rPr>
          <w:rFonts w:ascii="Times New Roman" w:eastAsia="Times New Roman" w:hAnsi="Times New Roman" w:cs="Times New Roman"/>
          <w:sz w:val="24"/>
          <w:szCs w:val="24"/>
        </w:rPr>
        <w:t>“Reunir-se em to</w:t>
      </w:r>
      <w:r>
        <w:rPr>
          <w:rFonts w:ascii="Times New Roman" w:eastAsia="Times New Roman" w:hAnsi="Times New Roman" w:cs="Times New Roman"/>
          <w:sz w:val="24"/>
          <w:szCs w:val="24"/>
        </w:rPr>
        <w:t>rno de interesses, buscando transferência de melhores práticas, acesso a especialistas e, ainda, a reutilização de modelos, conhecimentos e lições aprendidas.”</w:t>
      </w:r>
    </w:p>
    <w:p w:rsidR="00C345C1" w:rsidRDefault="00AD5697">
      <w:pPr>
        <w:jc w:val="both"/>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Listas de Discussão -</w:t>
      </w:r>
      <w:r>
        <w:rPr>
          <w:rFonts w:ascii="Times New Roman" w:eastAsia="Times New Roman" w:hAnsi="Times New Roman" w:cs="Times New Roman"/>
          <w:sz w:val="24"/>
          <w:szCs w:val="24"/>
        </w:rPr>
        <w:t xml:space="preserve"> “Discutir, transferir, homogeneizar e compartilhar informações, ideias e </w:t>
      </w:r>
      <w:r>
        <w:rPr>
          <w:rFonts w:ascii="Times New Roman" w:eastAsia="Times New Roman" w:hAnsi="Times New Roman" w:cs="Times New Roman"/>
          <w:sz w:val="24"/>
          <w:szCs w:val="24"/>
        </w:rPr>
        <w:t>experiências que contribuirão para desenvolver competências e aperfeiçoar processos e atividades em espaços presenciais e virtuais.”</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Educação Corporativa -</w:t>
      </w:r>
      <w:r>
        <w:rPr>
          <w:rFonts w:ascii="Times New Roman" w:eastAsia="Times New Roman" w:hAnsi="Times New Roman" w:cs="Times New Roman"/>
          <w:sz w:val="24"/>
          <w:szCs w:val="24"/>
        </w:rPr>
        <w:t xml:space="preserve"> “Oferecer processos de educação continuada para atualização de funcionários, de maneira uniforme, e</w:t>
      </w:r>
      <w:r>
        <w:rPr>
          <w:rFonts w:ascii="Times New Roman" w:eastAsia="Times New Roman" w:hAnsi="Times New Roman" w:cs="Times New Roman"/>
          <w:sz w:val="24"/>
          <w:szCs w:val="24"/>
        </w:rPr>
        <w:t>m todas as áreas da empresa.”</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Benchmarking - </w:t>
      </w:r>
      <w:r>
        <w:rPr>
          <w:rFonts w:ascii="Times New Roman" w:eastAsia="Times New Roman" w:hAnsi="Times New Roman" w:cs="Times New Roman"/>
          <w:sz w:val="24"/>
          <w:szCs w:val="24"/>
        </w:rPr>
        <w:t>“Buscar sistematicamente as melhores referências para comparação aos processos, produtos e serviços da organização, interna e externamente.”</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Melhores Práticas -</w:t>
      </w:r>
      <w:r>
        <w:rPr>
          <w:rFonts w:ascii="Times New Roman" w:eastAsia="Times New Roman" w:hAnsi="Times New Roman" w:cs="Times New Roman"/>
          <w:sz w:val="24"/>
          <w:szCs w:val="24"/>
        </w:rPr>
        <w:t xml:space="preserve"> Registrar os pontos positivos e negativos de alg</w:t>
      </w:r>
      <w:r>
        <w:rPr>
          <w:rFonts w:ascii="Times New Roman" w:eastAsia="Times New Roman" w:hAnsi="Times New Roman" w:cs="Times New Roman"/>
          <w:sz w:val="24"/>
          <w:szCs w:val="24"/>
        </w:rPr>
        <w:t>uma atividade, para que que possa ser reutilizado em novos processos.</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Banco de Competências -</w:t>
      </w:r>
      <w:r>
        <w:rPr>
          <w:rFonts w:ascii="Times New Roman" w:eastAsia="Times New Roman" w:hAnsi="Times New Roman" w:cs="Times New Roman"/>
          <w:sz w:val="24"/>
          <w:szCs w:val="24"/>
        </w:rPr>
        <w:t xml:space="preserve"> “Criar um repositório de informações sobre a localização de conhecimentos na organização, incluindo fontes de consulta e as pessoas ou equipes detentoras de dete</w:t>
      </w:r>
      <w:r>
        <w:rPr>
          <w:rFonts w:ascii="Times New Roman" w:eastAsia="Times New Roman" w:hAnsi="Times New Roman" w:cs="Times New Roman"/>
          <w:sz w:val="24"/>
          <w:szCs w:val="24"/>
        </w:rPr>
        <w:t>rminado conhecimento.”</w:t>
      </w:r>
    </w:p>
    <w:p w:rsidR="00C345C1" w:rsidRDefault="00AD5697">
      <w:pPr>
        <w:ind w:firstLine="720"/>
        <w:jc w:val="both"/>
      </w:pPr>
      <w:r>
        <w:rPr>
          <w:rFonts w:ascii="Times New Roman" w:eastAsia="Times New Roman" w:hAnsi="Times New Roman" w:cs="Times New Roman"/>
          <w:b/>
          <w:sz w:val="24"/>
          <w:szCs w:val="24"/>
        </w:rPr>
        <w:t>Gestão do Capital Intelectual -</w:t>
      </w:r>
      <w:r>
        <w:rPr>
          <w:rFonts w:ascii="Times New Roman" w:eastAsia="Times New Roman" w:hAnsi="Times New Roman" w:cs="Times New Roman"/>
          <w:sz w:val="24"/>
          <w:szCs w:val="24"/>
        </w:rPr>
        <w:t xml:space="preserve"> “Mapear os ativos organizacionais intangíveis, gestão do capital humano, gestão do capital do cliente e política de propriedade intelectual.”</w:t>
      </w:r>
    </w:p>
    <w:p w:rsidR="00C345C1" w:rsidRDefault="00AD5697">
      <w:pPr>
        <w:ind w:firstLine="720"/>
        <w:jc w:val="both"/>
      </w:pPr>
      <w:r>
        <w:rPr>
          <w:rFonts w:ascii="Times New Roman" w:eastAsia="Times New Roman" w:hAnsi="Times New Roman" w:cs="Times New Roman"/>
          <w:b/>
          <w:sz w:val="24"/>
          <w:szCs w:val="24"/>
        </w:rPr>
        <w:t xml:space="preserve">Base de Conhecimentos - </w:t>
      </w:r>
      <w:r>
        <w:rPr>
          <w:rFonts w:ascii="Times New Roman" w:eastAsia="Times New Roman" w:hAnsi="Times New Roman" w:cs="Times New Roman"/>
          <w:sz w:val="24"/>
          <w:szCs w:val="24"/>
        </w:rPr>
        <w:t>“Criar um sistema especialista de conhecimentos, informações, ideais, experiências, lições aprendidas, melhores práticas que podem ser documentadas em uma base de conhecimento.”</w:t>
      </w:r>
    </w:p>
    <w:p w:rsidR="00C345C1" w:rsidRDefault="00AD5697">
      <w:pPr>
        <w:ind w:firstLine="720"/>
        <w:jc w:val="both"/>
      </w:pPr>
      <w:r>
        <w:rPr>
          <w:rFonts w:ascii="Times New Roman" w:eastAsia="Times New Roman" w:hAnsi="Times New Roman" w:cs="Times New Roman"/>
          <w:b/>
          <w:sz w:val="24"/>
          <w:szCs w:val="24"/>
        </w:rPr>
        <w:t xml:space="preserve">Memória Organizacional - </w:t>
      </w:r>
      <w:r>
        <w:rPr>
          <w:rFonts w:ascii="Times New Roman" w:eastAsia="Times New Roman" w:hAnsi="Times New Roman" w:cs="Times New Roman"/>
          <w:sz w:val="24"/>
          <w:szCs w:val="24"/>
        </w:rPr>
        <w:t>“Criar e manter um sistema de conhecimentos e habilid</w:t>
      </w:r>
      <w:r>
        <w:rPr>
          <w:rFonts w:ascii="Times New Roman" w:eastAsia="Times New Roman" w:hAnsi="Times New Roman" w:cs="Times New Roman"/>
          <w:sz w:val="24"/>
          <w:szCs w:val="24"/>
        </w:rPr>
        <w:t>ades que preserva e armazena percepções e experiências, para que possam ser recuperadas e utilizadas posteriormente.”</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Mapeamento de Processos -</w:t>
      </w:r>
      <w:r>
        <w:rPr>
          <w:rFonts w:ascii="Times New Roman" w:eastAsia="Times New Roman" w:hAnsi="Times New Roman" w:cs="Times New Roman"/>
          <w:sz w:val="24"/>
          <w:szCs w:val="24"/>
        </w:rPr>
        <w:t xml:space="preserve"> “Analisar os processos da organização para melhorar os que já existem e para que nas próximas implantações de alguma estrutura, como por exemplo GC, seja de acordo com os processos existentes.”</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Normalização de Documentos -</w:t>
      </w:r>
      <w:r>
        <w:rPr>
          <w:rFonts w:ascii="Times New Roman" w:eastAsia="Times New Roman" w:hAnsi="Times New Roman" w:cs="Times New Roman"/>
          <w:sz w:val="24"/>
          <w:szCs w:val="24"/>
        </w:rPr>
        <w:t xml:space="preserve"> “Estabelecer normas e padrões p</w:t>
      </w:r>
      <w:r>
        <w:rPr>
          <w:rFonts w:ascii="Times New Roman" w:eastAsia="Times New Roman" w:hAnsi="Times New Roman" w:cs="Times New Roman"/>
          <w:sz w:val="24"/>
          <w:szCs w:val="24"/>
        </w:rPr>
        <w:t>ara que as documentações tenham a caraterização da empresa.”</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Gestão de Conteúdo - “</w:t>
      </w:r>
      <w:r>
        <w:rPr>
          <w:rFonts w:ascii="Times New Roman" w:eastAsia="Times New Roman" w:hAnsi="Times New Roman" w:cs="Times New Roman"/>
          <w:sz w:val="24"/>
          <w:szCs w:val="24"/>
        </w:rPr>
        <w:t xml:space="preserve">Utilizar ferramentas de suporte à colaboração, para gerenciar a produção e informação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com a opção de distribuir para um público específico.”</w:t>
      </w:r>
    </w:p>
    <w:p w:rsidR="00C345C1" w:rsidRDefault="00AD5697">
      <w:pPr>
        <w:jc w:val="both"/>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Portais Corporativos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Reunir ferramentas de colaboração e sistemas informatizados, que capturam e difundem o conhecimento entre as pessoas. No artigo, está em estudo a proposta de uma plataforma como rede social corporativa onde tenha a gestão de documentação.</w:t>
      </w:r>
    </w:p>
    <w:p w:rsidR="00C345C1" w:rsidRDefault="00AD5697">
      <w:pPr>
        <w:jc w:val="both"/>
      </w:pPr>
      <w:r>
        <w:rPr>
          <w:rFonts w:ascii="Times New Roman" w:eastAsia="Times New Roman" w:hAnsi="Times New Roman" w:cs="Times New Roman"/>
          <w:sz w:val="24"/>
          <w:szCs w:val="24"/>
        </w:rPr>
        <w:tab/>
        <w:t>Além desses pr</w:t>
      </w:r>
      <w:r>
        <w:rPr>
          <w:rFonts w:ascii="Times New Roman" w:eastAsia="Times New Roman" w:hAnsi="Times New Roman" w:cs="Times New Roman"/>
          <w:sz w:val="24"/>
          <w:szCs w:val="24"/>
        </w:rPr>
        <w:t>ocessos, existe ainda o mapeamento por competências, que é o objeto de estudo desse artigo, por conta disso o próximo item será específico sobre essa prática da GC.</w:t>
      </w:r>
    </w:p>
    <w:p w:rsidR="00C345C1" w:rsidRDefault="00C345C1">
      <w:pPr>
        <w:jc w:val="both"/>
      </w:pPr>
    </w:p>
    <w:p w:rsidR="00C345C1" w:rsidRDefault="00C345C1">
      <w:pPr>
        <w:jc w:val="both"/>
      </w:pPr>
    </w:p>
    <w:p w:rsidR="00C345C1" w:rsidRDefault="00AD5697">
      <w:pPr>
        <w:spacing w:after="300" w:line="348" w:lineRule="auto"/>
      </w:pPr>
      <w:r>
        <w:rPr>
          <w:rFonts w:ascii="Times New Roman" w:eastAsia="Times New Roman" w:hAnsi="Times New Roman" w:cs="Times New Roman"/>
          <w:b/>
          <w:sz w:val="24"/>
          <w:szCs w:val="24"/>
          <w:highlight w:val="white"/>
        </w:rPr>
        <w:t>2.2 MAPEAMENTO POR COMPETÊNCIAS</w:t>
      </w:r>
    </w:p>
    <w:p w:rsidR="00C345C1" w:rsidRDefault="00AD5697">
      <w:pPr>
        <w:spacing w:after="300" w:line="348" w:lineRule="auto"/>
        <w:jc w:val="both"/>
      </w:pPr>
      <w:r>
        <w:rPr>
          <w:rFonts w:ascii="Times New Roman" w:eastAsia="Times New Roman" w:hAnsi="Times New Roman" w:cs="Times New Roman"/>
          <w:b/>
          <w:sz w:val="24"/>
          <w:szCs w:val="24"/>
          <w:highlight w:val="white"/>
        </w:rPr>
        <w:lastRenderedPageBreak/>
        <w:tab/>
      </w:r>
      <w:r>
        <w:rPr>
          <w:rFonts w:ascii="Times New Roman" w:eastAsia="Times New Roman" w:hAnsi="Times New Roman" w:cs="Times New Roman"/>
          <w:sz w:val="24"/>
          <w:szCs w:val="24"/>
          <w:highlight w:val="white"/>
        </w:rPr>
        <w:t>Segundo Fleury e Fleury (2000), competência é “saber agi</w:t>
      </w:r>
      <w:r>
        <w:rPr>
          <w:rFonts w:ascii="Times New Roman" w:eastAsia="Times New Roman" w:hAnsi="Times New Roman" w:cs="Times New Roman"/>
          <w:sz w:val="24"/>
          <w:szCs w:val="24"/>
          <w:highlight w:val="white"/>
        </w:rPr>
        <w:t>r responsável e reconhecido, que implica mobilizar, integrar, transferir conhecimentos, recursos, habilidades, que agreguem valor econômico à organização e valor social ao indivíduo”, exemplificado na imagem abaixo.</w:t>
      </w:r>
    </w:p>
    <w:p w:rsidR="00C345C1" w:rsidRDefault="00AD5697">
      <w:pPr>
        <w:spacing w:after="300" w:line="348" w:lineRule="auto"/>
        <w:jc w:val="center"/>
      </w:pPr>
      <w:r>
        <w:rPr>
          <w:noProof/>
        </w:rPr>
        <w:drawing>
          <wp:inline distT="114300" distB="114300" distL="114300" distR="114300">
            <wp:extent cx="5400000" cy="1663700"/>
            <wp:effectExtent l="0" t="0" r="0" b="0"/>
            <wp:docPr id="2" name="image05.png" descr="7-0.png"/>
            <wp:cNvGraphicFramePr/>
            <a:graphic xmlns:a="http://schemas.openxmlformats.org/drawingml/2006/main">
              <a:graphicData uri="http://schemas.openxmlformats.org/drawingml/2006/picture">
                <pic:pic xmlns:pic="http://schemas.openxmlformats.org/drawingml/2006/picture">
                  <pic:nvPicPr>
                    <pic:cNvPr id="0" name="image05.png" descr="7-0.png"/>
                    <pic:cNvPicPr preferRelativeResize="0"/>
                  </pic:nvPicPr>
                  <pic:blipFill>
                    <a:blip r:embed="rId7"/>
                    <a:srcRect/>
                    <a:stretch>
                      <a:fillRect/>
                    </a:stretch>
                  </pic:blipFill>
                  <pic:spPr>
                    <a:xfrm>
                      <a:off x="0" y="0"/>
                      <a:ext cx="5400000" cy="1663700"/>
                    </a:xfrm>
                    <a:prstGeom prst="rect">
                      <a:avLst/>
                    </a:prstGeom>
                    <a:ln/>
                  </pic:spPr>
                </pic:pic>
              </a:graphicData>
            </a:graphic>
          </wp:inline>
        </w:drawing>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rPr>
        <w:t>Figura 2. Competências como fonte de v</w:t>
      </w:r>
      <w:r>
        <w:rPr>
          <w:rFonts w:ascii="Times New Roman" w:eastAsia="Times New Roman" w:hAnsi="Times New Roman" w:cs="Times New Roman"/>
          <w:sz w:val="24"/>
          <w:szCs w:val="24"/>
        </w:rPr>
        <w:t>alor para o indivíduo e organização,Fleury e Fleury (2000).</w:t>
      </w:r>
    </w:p>
    <w:p w:rsidR="00C345C1" w:rsidRDefault="00AD5697">
      <w:pPr>
        <w:spacing w:after="300" w:line="348" w:lineRule="auto"/>
        <w:jc w:val="both"/>
      </w:pPr>
      <w:r>
        <w:rPr>
          <w:rFonts w:ascii="Times New Roman" w:eastAsia="Times New Roman" w:hAnsi="Times New Roman" w:cs="Times New Roman"/>
          <w:sz w:val="24"/>
          <w:szCs w:val="24"/>
          <w:highlight w:val="white"/>
        </w:rPr>
        <w:tab/>
        <w:t>Sendo assim, uma das práticas da Gestão do Conhecimento é o Mapeamento de Competências, que busca dentre vários itens identificar e transferir os conhecimentos entre os funcionários de uma empres</w:t>
      </w:r>
      <w:r>
        <w:rPr>
          <w:rFonts w:ascii="Times New Roman" w:eastAsia="Times New Roman" w:hAnsi="Times New Roman" w:cs="Times New Roman"/>
          <w:sz w:val="24"/>
          <w:szCs w:val="24"/>
          <w:highlight w:val="white"/>
        </w:rPr>
        <w:t>a, facilitando assim a alocação de recursos.</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Behr (2010), explica que o mapeamento e análise das competências tem como outro objetivo, identificar as possíveis lacunas entre as habilidades que o funcionário tem e as que ele deveria possuir, para que possa</w:t>
      </w:r>
      <w:r>
        <w:rPr>
          <w:rFonts w:ascii="Times New Roman" w:eastAsia="Times New Roman" w:hAnsi="Times New Roman" w:cs="Times New Roman"/>
          <w:sz w:val="24"/>
          <w:szCs w:val="24"/>
          <w:highlight w:val="white"/>
        </w:rPr>
        <w:t xml:space="preserve"> tomar ações a partir desse resultado e identificar os pontos a melhorar em uma organização.</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Trabalhadores desmotivados, mal remunerados e desqualificados normalmente prestam serviços com baixa qualidade, a implantação de métodos de gestão de competências</w:t>
      </w:r>
      <w:r>
        <w:rPr>
          <w:rFonts w:ascii="Times New Roman" w:eastAsia="Times New Roman" w:hAnsi="Times New Roman" w:cs="Times New Roman"/>
          <w:sz w:val="24"/>
          <w:szCs w:val="24"/>
          <w:highlight w:val="white"/>
        </w:rPr>
        <w:t xml:space="preserve"> e gestão de conhecimento tende a melhorar essa situação nas organizações, valorizando e capacitando os funcionários. O Mapeamento de Competências é utilizado para definir as competências necessárias para a realização do trabalho, ou para montar o perfil e</w:t>
      </w:r>
      <w:r>
        <w:rPr>
          <w:rFonts w:ascii="Times New Roman" w:eastAsia="Times New Roman" w:hAnsi="Times New Roman" w:cs="Times New Roman"/>
          <w:sz w:val="24"/>
          <w:szCs w:val="24"/>
          <w:highlight w:val="white"/>
        </w:rPr>
        <w:t>mpresarial de acordo com as competências dos funcionários. Há duas metodologias complementares de descrição de competências: A primeira são os conhecimentos, habilidades e atitudes que se pressupõem que sejam necessários desempenhar alguma função. A segund</w:t>
      </w:r>
      <w:r>
        <w:rPr>
          <w:rFonts w:ascii="Times New Roman" w:eastAsia="Times New Roman" w:hAnsi="Times New Roman" w:cs="Times New Roman"/>
          <w:sz w:val="24"/>
          <w:szCs w:val="24"/>
          <w:highlight w:val="white"/>
        </w:rPr>
        <w:t>a utiliza-se de referenciais de desempenho, de forma que o profissional seria observado no trabalho, para verificar a existência de uma competência por meio de atitudes tomadas</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 xml:space="preserve">Utilizando o mapeamento de competências pode-se identificar qual habilidade </w:t>
      </w:r>
      <w:r>
        <w:rPr>
          <w:rFonts w:ascii="Times New Roman" w:eastAsia="Times New Roman" w:hAnsi="Times New Roman" w:cs="Times New Roman"/>
          <w:sz w:val="24"/>
          <w:szCs w:val="24"/>
          <w:highlight w:val="white"/>
        </w:rPr>
        <w:lastRenderedPageBreak/>
        <w:t>fa</w:t>
      </w:r>
      <w:r>
        <w:rPr>
          <w:rFonts w:ascii="Times New Roman" w:eastAsia="Times New Roman" w:hAnsi="Times New Roman" w:cs="Times New Roman"/>
          <w:sz w:val="24"/>
          <w:szCs w:val="24"/>
          <w:highlight w:val="white"/>
        </w:rPr>
        <w:t>lta para a organização, comparando com as disponíveis de todos os profissionais. Segundo Bispo (2011) os principais benefícios provenientes da implementação da Gestão por Competências são :</w:t>
      </w:r>
      <w:r>
        <w:rPr>
          <w:rFonts w:ascii="Times New Roman" w:eastAsia="Times New Roman" w:hAnsi="Times New Roman" w:cs="Times New Roman"/>
          <w:sz w:val="24"/>
          <w:szCs w:val="24"/>
          <w:highlight w:val="white"/>
        </w:rPr>
        <w:br/>
        <w:t>1- Auxilia a organização a visualizar qual a real necessidade para</w:t>
      </w:r>
      <w:r>
        <w:rPr>
          <w:rFonts w:ascii="Times New Roman" w:eastAsia="Times New Roman" w:hAnsi="Times New Roman" w:cs="Times New Roman"/>
          <w:sz w:val="24"/>
          <w:szCs w:val="24"/>
          <w:highlight w:val="white"/>
        </w:rPr>
        <w:t xml:space="preserve"> treinar os colaboradores, evitando-se assim perda de tempo, recurso e dinheiro.</w:t>
      </w:r>
      <w:r>
        <w:rPr>
          <w:rFonts w:ascii="Times New Roman" w:eastAsia="Times New Roman" w:hAnsi="Times New Roman" w:cs="Times New Roman"/>
          <w:sz w:val="24"/>
          <w:szCs w:val="24"/>
          <w:highlight w:val="white"/>
        </w:rPr>
        <w:br/>
        <w:t>2- Permite que seja realizado uma padronização nas funções da organização, tanto das competências técnicas quanto comportamentais, para que um profissional ao assumir um deter</w:t>
      </w:r>
      <w:r>
        <w:rPr>
          <w:rFonts w:ascii="Times New Roman" w:eastAsia="Times New Roman" w:hAnsi="Times New Roman" w:cs="Times New Roman"/>
          <w:sz w:val="24"/>
          <w:szCs w:val="24"/>
          <w:highlight w:val="white"/>
        </w:rPr>
        <w:t>minado cargo possa estar ciente das competências necessárias para desempenhar a função.</w:t>
      </w:r>
      <w:r>
        <w:rPr>
          <w:rFonts w:ascii="Times New Roman" w:eastAsia="Times New Roman" w:hAnsi="Times New Roman" w:cs="Times New Roman"/>
          <w:sz w:val="24"/>
          <w:szCs w:val="24"/>
          <w:highlight w:val="white"/>
        </w:rPr>
        <w:br/>
        <w:t>3- Padroniza o processo de recrutamento de avaliação por competências, pois esse processo se torna mais efetivo por filtrar os concorrentes de acordo com as habilidades</w:t>
      </w:r>
      <w:r>
        <w:rPr>
          <w:rFonts w:ascii="Times New Roman" w:eastAsia="Times New Roman" w:hAnsi="Times New Roman" w:cs="Times New Roman"/>
          <w:sz w:val="24"/>
          <w:szCs w:val="24"/>
          <w:highlight w:val="white"/>
        </w:rPr>
        <w:t xml:space="preserve"> requeridas.</w:t>
      </w:r>
      <w:r>
        <w:rPr>
          <w:rFonts w:ascii="Times New Roman" w:eastAsia="Times New Roman" w:hAnsi="Times New Roman" w:cs="Times New Roman"/>
          <w:sz w:val="24"/>
          <w:szCs w:val="24"/>
          <w:highlight w:val="white"/>
        </w:rPr>
        <w:br/>
        <w:t>4- Torna a organização um local atrativo para captação e retenção de talentos. Pois os colaboradores sabem que suas reais competências estão sendo direcionadas para o caminho certo, onde a empresa realmente precisa.</w:t>
      </w:r>
      <w:r>
        <w:rPr>
          <w:rFonts w:ascii="Times New Roman" w:eastAsia="Times New Roman" w:hAnsi="Times New Roman" w:cs="Times New Roman"/>
          <w:sz w:val="24"/>
          <w:szCs w:val="24"/>
          <w:highlight w:val="white"/>
        </w:rPr>
        <w:br/>
        <w:t>5- Estimula a produtividade</w:t>
      </w:r>
      <w:r>
        <w:rPr>
          <w:rFonts w:ascii="Times New Roman" w:eastAsia="Times New Roman" w:hAnsi="Times New Roman" w:cs="Times New Roman"/>
          <w:sz w:val="24"/>
          <w:szCs w:val="24"/>
          <w:highlight w:val="white"/>
        </w:rPr>
        <w:t xml:space="preserve"> individual e das equipes.</w:t>
      </w:r>
      <w:r>
        <w:rPr>
          <w:rFonts w:ascii="Times New Roman" w:eastAsia="Times New Roman" w:hAnsi="Times New Roman" w:cs="Times New Roman"/>
          <w:sz w:val="24"/>
          <w:szCs w:val="24"/>
          <w:highlight w:val="white"/>
        </w:rPr>
        <w:br/>
        <w:t>6- O ambiente torna-se participativo, uma vez que as pessoas têm ciência da importância do papel que exercem na empresa.</w:t>
      </w:r>
      <w:r>
        <w:rPr>
          <w:rFonts w:ascii="Times New Roman" w:eastAsia="Times New Roman" w:hAnsi="Times New Roman" w:cs="Times New Roman"/>
          <w:sz w:val="24"/>
          <w:szCs w:val="24"/>
          <w:highlight w:val="white"/>
        </w:rPr>
        <w:br/>
        <w:t>7- Comprometimento dos colaboradores torna-se evidente, pois passam a ver sentido e valor nas suas atividade</w:t>
      </w:r>
      <w:r>
        <w:rPr>
          <w:rFonts w:ascii="Times New Roman" w:eastAsia="Times New Roman" w:hAnsi="Times New Roman" w:cs="Times New Roman"/>
          <w:sz w:val="24"/>
          <w:szCs w:val="24"/>
          <w:highlight w:val="white"/>
        </w:rPr>
        <w:t>s, melhorando, consequentemente, a autoestima e a motivação dos profissionais.</w:t>
      </w:r>
      <w:r>
        <w:rPr>
          <w:rFonts w:ascii="Times New Roman" w:eastAsia="Times New Roman" w:hAnsi="Times New Roman" w:cs="Times New Roman"/>
          <w:sz w:val="24"/>
          <w:szCs w:val="24"/>
          <w:highlight w:val="white"/>
        </w:rPr>
        <w:br/>
        <w:t>8- Os líderes e as equipes tornam-se mais fortalecidas e com maior capacidade de superar desafios.</w:t>
      </w:r>
      <w:r>
        <w:rPr>
          <w:rFonts w:ascii="Times New Roman" w:eastAsia="Times New Roman" w:hAnsi="Times New Roman" w:cs="Times New Roman"/>
          <w:sz w:val="24"/>
          <w:szCs w:val="24"/>
          <w:highlight w:val="white"/>
        </w:rPr>
        <w:br/>
        <w:t xml:space="preserve">9- Os profissionais atuam com foco em resultados, com maior chance de acertos </w:t>
      </w:r>
      <w:r>
        <w:rPr>
          <w:rFonts w:ascii="Times New Roman" w:eastAsia="Times New Roman" w:hAnsi="Times New Roman" w:cs="Times New Roman"/>
          <w:sz w:val="24"/>
          <w:szCs w:val="24"/>
          <w:highlight w:val="white"/>
        </w:rPr>
        <w:t>e de identificação de pontos falhos que precisam ser trabalhados.</w:t>
      </w:r>
      <w:r>
        <w:rPr>
          <w:rFonts w:ascii="Times New Roman" w:eastAsia="Times New Roman" w:hAnsi="Times New Roman" w:cs="Times New Roman"/>
          <w:sz w:val="24"/>
          <w:szCs w:val="24"/>
          <w:highlight w:val="white"/>
        </w:rPr>
        <w:br/>
        <w:t>10- Consciência de que a competitividade faz parte do dia a dia e deve ser considerada como oportunidade, para que a organização apresente diferencial significativo no mercado.</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Para que o p</w:t>
      </w:r>
      <w:r>
        <w:rPr>
          <w:rFonts w:ascii="Times New Roman" w:eastAsia="Times New Roman" w:hAnsi="Times New Roman" w:cs="Times New Roman"/>
          <w:sz w:val="24"/>
          <w:szCs w:val="24"/>
          <w:highlight w:val="white"/>
        </w:rPr>
        <w:t xml:space="preserve">rocesso de gestão por competências seja mais efetivo e assertivo, o uso de </w:t>
      </w:r>
      <w:r>
        <w:rPr>
          <w:rFonts w:ascii="Times New Roman" w:eastAsia="Times New Roman" w:hAnsi="Times New Roman" w:cs="Times New Roman"/>
          <w:i/>
          <w:sz w:val="24"/>
          <w:szCs w:val="24"/>
          <w:highlight w:val="white"/>
        </w:rPr>
        <w:t>software</w:t>
      </w:r>
      <w:r>
        <w:rPr>
          <w:rFonts w:ascii="Times New Roman" w:eastAsia="Times New Roman" w:hAnsi="Times New Roman" w:cs="Times New Roman"/>
          <w:sz w:val="24"/>
          <w:szCs w:val="24"/>
          <w:highlight w:val="white"/>
        </w:rPr>
        <w:t xml:space="preserve"> é importante, portanto, abaixo veremos duas das ferramentas disponíveis para que essa etapa da GC seja realizada.</w:t>
      </w:r>
    </w:p>
    <w:p w:rsidR="00C345C1" w:rsidRDefault="00AD5697">
      <w:pPr>
        <w:spacing w:after="300" w:line="348" w:lineRule="auto"/>
      </w:pPr>
      <w:r>
        <w:rPr>
          <w:rFonts w:ascii="Times New Roman" w:eastAsia="Times New Roman" w:hAnsi="Times New Roman" w:cs="Times New Roman"/>
          <w:b/>
          <w:sz w:val="24"/>
          <w:szCs w:val="24"/>
          <w:highlight w:val="white"/>
        </w:rPr>
        <w:t>2.3 FERRAMENTAS UTILIZADAS</w:t>
      </w:r>
    </w:p>
    <w:p w:rsidR="00C345C1" w:rsidRDefault="00AD5697">
      <w:pPr>
        <w:spacing w:after="300" w:line="348" w:lineRule="auto"/>
      </w:pPr>
      <w:r>
        <w:rPr>
          <w:rFonts w:ascii="Times New Roman" w:eastAsia="Times New Roman" w:hAnsi="Times New Roman" w:cs="Times New Roman"/>
          <w:b/>
          <w:sz w:val="24"/>
          <w:szCs w:val="24"/>
          <w:highlight w:val="white"/>
        </w:rPr>
        <w:lastRenderedPageBreak/>
        <w:t>2.3.1 Personal Brain</w:t>
      </w:r>
    </w:p>
    <w:p w:rsidR="00C345C1" w:rsidRDefault="00AD5697">
      <w:pPr>
        <w:spacing w:after="300" w:line="348" w:lineRule="auto"/>
        <w:jc w:val="both"/>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ersonal Brain é um software de mapeamento da mente e base de conhecimento pessoal, criado pela  </w:t>
      </w:r>
      <w:r>
        <w:rPr>
          <w:rFonts w:ascii="Times New Roman" w:eastAsia="Times New Roman" w:hAnsi="Times New Roman" w:cs="Times New Roman"/>
          <w:i/>
          <w:sz w:val="24"/>
          <w:szCs w:val="24"/>
          <w:highlight w:val="white"/>
        </w:rPr>
        <w:t>The Brain Technologies</w:t>
      </w:r>
      <w:r>
        <w:rPr>
          <w:rFonts w:ascii="Times New Roman" w:eastAsia="Times New Roman" w:hAnsi="Times New Roman" w:cs="Times New Roman"/>
          <w:sz w:val="24"/>
          <w:szCs w:val="24"/>
          <w:highlight w:val="white"/>
        </w:rPr>
        <w:t xml:space="preserve"> fundada em 1998 em Los Angeles, Califórnia, a ferramenta usa uma interface gráfica e dinâmica que mapeia as relações hierárquicas e de re</w:t>
      </w:r>
      <w:r>
        <w:rPr>
          <w:rFonts w:ascii="Times New Roman" w:eastAsia="Times New Roman" w:hAnsi="Times New Roman" w:cs="Times New Roman"/>
          <w:sz w:val="24"/>
          <w:szCs w:val="24"/>
          <w:highlight w:val="white"/>
        </w:rPr>
        <w:t xml:space="preserve">de que inclui a capacidade de adicionar endereços para páginas Web e arquivos, bem como notas e eventos usando um calendário embutido, é um sistema multiplataforma, disponível para os sistemas operacionais </w:t>
      </w:r>
      <w:r>
        <w:rPr>
          <w:rFonts w:ascii="Times New Roman" w:eastAsia="Times New Roman" w:hAnsi="Times New Roman" w:cs="Times New Roman"/>
          <w:i/>
          <w:sz w:val="24"/>
          <w:szCs w:val="24"/>
          <w:highlight w:val="white"/>
        </w:rPr>
        <w:t>Windows, Unix  e Mac</w:t>
      </w:r>
      <w:r>
        <w:rPr>
          <w:rFonts w:ascii="Times New Roman" w:eastAsia="Times New Roman" w:hAnsi="Times New Roman" w:cs="Times New Roman"/>
          <w:sz w:val="24"/>
          <w:szCs w:val="24"/>
          <w:highlight w:val="white"/>
        </w:rPr>
        <w:t xml:space="preserve"> OS X, disponível em uma ediçã</w:t>
      </w:r>
      <w:r>
        <w:rPr>
          <w:rFonts w:ascii="Times New Roman" w:eastAsia="Times New Roman" w:hAnsi="Times New Roman" w:cs="Times New Roman"/>
          <w:sz w:val="24"/>
          <w:szCs w:val="24"/>
          <w:highlight w:val="white"/>
        </w:rPr>
        <w:t>o gratuita com recursos limitados, bem como em edições comerciais com recursos adicionais.</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A versão básica do Personal Brain é gratuita e possuí um período de 30 dias para teste e uso não comercial, mas o instalador para a versão gratuita também instala c</w:t>
      </w:r>
      <w:r>
        <w:rPr>
          <w:rFonts w:ascii="Times New Roman" w:eastAsia="Times New Roman" w:hAnsi="Times New Roman" w:cs="Times New Roman"/>
          <w:sz w:val="24"/>
          <w:szCs w:val="24"/>
          <w:highlight w:val="white"/>
        </w:rPr>
        <w:t xml:space="preserve">omponentes e recursos da versão paga. as versões Core e Pro custam US$ 150 e US$ 250, respectivamente ou US$15 mensal. A unidade principal da aplicação é chamado de Brain, que é onde o  </w:t>
      </w:r>
      <w:r>
        <w:rPr>
          <w:rFonts w:ascii="Times New Roman" w:eastAsia="Times New Roman" w:hAnsi="Times New Roman" w:cs="Times New Roman"/>
          <w:i/>
          <w:sz w:val="24"/>
          <w:szCs w:val="24"/>
          <w:highlight w:val="white"/>
        </w:rPr>
        <w:t xml:space="preserve">software </w:t>
      </w:r>
      <w:r>
        <w:rPr>
          <w:rFonts w:ascii="Times New Roman" w:eastAsia="Times New Roman" w:hAnsi="Times New Roman" w:cs="Times New Roman"/>
          <w:sz w:val="24"/>
          <w:szCs w:val="24"/>
          <w:highlight w:val="white"/>
        </w:rPr>
        <w:t>é iniciado. Cada novo cérebro, como é chamado cada arquivo, é</w:t>
      </w:r>
      <w:r>
        <w:rPr>
          <w:rFonts w:ascii="Times New Roman" w:eastAsia="Times New Roman" w:hAnsi="Times New Roman" w:cs="Times New Roman"/>
          <w:sz w:val="24"/>
          <w:szCs w:val="24"/>
          <w:highlight w:val="white"/>
        </w:rPr>
        <w:t xml:space="preserve"> composto de pensamentos - essencialmente, ideia, tarefas ou metas - que podem ser criados com um duplo clique e associados uns aos outros livremente, não apenas em uma hierarquia pai e filho, mas também podendo se  conectar a outros pensamentos.</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A versão</w:t>
      </w:r>
      <w:r>
        <w:rPr>
          <w:rFonts w:ascii="Times New Roman" w:eastAsia="Times New Roman" w:hAnsi="Times New Roman" w:cs="Times New Roman"/>
          <w:sz w:val="24"/>
          <w:szCs w:val="24"/>
          <w:highlight w:val="white"/>
        </w:rPr>
        <w:t xml:space="preserve"> gratuita do aplicativo, permite criar mapas elaborados para fins não comerciais. Os usuários da versão Core também podem anexar arquivos de paginas Web para criar modelos de mapas mesclando mais de um “Brains” em um único arquivo. A versão Pro incorpora c</w:t>
      </w:r>
      <w:r>
        <w:rPr>
          <w:rFonts w:ascii="Times New Roman" w:eastAsia="Times New Roman" w:hAnsi="Times New Roman" w:cs="Times New Roman"/>
          <w:sz w:val="24"/>
          <w:szCs w:val="24"/>
          <w:highlight w:val="white"/>
        </w:rPr>
        <w:t xml:space="preserve">aracterísticas que devem apelar para as empresas, incluindo a adição de funções de calendário sofisticados em “Brains”, integração com o </w:t>
      </w:r>
      <w:r>
        <w:rPr>
          <w:rFonts w:ascii="Times New Roman" w:eastAsia="Times New Roman" w:hAnsi="Times New Roman" w:cs="Times New Roman"/>
          <w:i/>
          <w:sz w:val="24"/>
          <w:szCs w:val="24"/>
          <w:highlight w:val="white"/>
        </w:rPr>
        <w:t>Microsoft Outlook</w:t>
      </w:r>
      <w:r>
        <w:rPr>
          <w:rFonts w:ascii="Times New Roman" w:eastAsia="Times New Roman" w:hAnsi="Times New Roman" w:cs="Times New Roman"/>
          <w:sz w:val="24"/>
          <w:szCs w:val="24"/>
          <w:highlight w:val="white"/>
        </w:rPr>
        <w:t>, verificação ortográfica, e a capacidade de imprimir mapas mentais. No final do período de teste se p</w:t>
      </w:r>
      <w:r>
        <w:rPr>
          <w:rFonts w:ascii="Times New Roman" w:eastAsia="Times New Roman" w:hAnsi="Times New Roman" w:cs="Times New Roman"/>
          <w:sz w:val="24"/>
          <w:szCs w:val="24"/>
          <w:highlight w:val="white"/>
        </w:rPr>
        <w:t>ode continuar a usar ou manipular quaisquer “Brains” que foram criados, embora não será possível adicionar mais recursos.</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 xml:space="preserve">O suporte para importar arquivos criados em outros produtos é bastante extensa, o Personal Brain pode importar mapas mentais criados </w:t>
      </w:r>
      <w:r>
        <w:rPr>
          <w:rFonts w:ascii="Times New Roman" w:eastAsia="Times New Roman" w:hAnsi="Times New Roman" w:cs="Times New Roman"/>
          <w:sz w:val="24"/>
          <w:szCs w:val="24"/>
          <w:highlight w:val="white"/>
        </w:rPr>
        <w:t xml:space="preserve">de ferramentas como MindManager e FreeMind. Ele também pode importar uma variedade de outras fontes de dados - incluindo arquivos esboço Microsoft Word ou o Firefox e IE bookmarks-- e transformá-los em mapas mentais. Os usuários da versão Pro (ou a versão </w:t>
      </w:r>
      <w:r>
        <w:rPr>
          <w:rFonts w:ascii="Times New Roman" w:eastAsia="Times New Roman" w:hAnsi="Times New Roman" w:cs="Times New Roman"/>
          <w:sz w:val="24"/>
          <w:szCs w:val="24"/>
          <w:highlight w:val="white"/>
        </w:rPr>
        <w:t xml:space="preserve">gratuita antes do período Pro demonstração esgote) podem importar o conteúdo de pastas inteiras, que </w:t>
      </w:r>
      <w:r>
        <w:rPr>
          <w:rFonts w:ascii="Times New Roman" w:eastAsia="Times New Roman" w:hAnsi="Times New Roman" w:cs="Times New Roman"/>
          <w:sz w:val="24"/>
          <w:szCs w:val="24"/>
          <w:highlight w:val="white"/>
        </w:rPr>
        <w:lastRenderedPageBreak/>
        <w:t xml:space="preserve">aparecerão como endereços para os arquivos criado de forma hierárquica no mapa existente, abaixo uma imagem demonstrando o visual da ferramenta. </w:t>
      </w:r>
      <w:r>
        <w:rPr>
          <w:noProof/>
        </w:rPr>
        <w:drawing>
          <wp:inline distT="114300" distB="114300" distL="114300" distR="114300">
            <wp:extent cx="5573213" cy="389572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5573213" cy="3895725"/>
                    </a:xfrm>
                    <a:prstGeom prst="rect">
                      <a:avLst/>
                    </a:prstGeom>
                    <a:ln/>
                  </pic:spPr>
                </pic:pic>
              </a:graphicData>
            </a:graphic>
          </wp:inline>
        </w:drawing>
      </w:r>
      <w:r>
        <w:rPr>
          <w:rFonts w:ascii="Times New Roman" w:eastAsia="Times New Roman" w:hAnsi="Times New Roman" w:cs="Times New Roman"/>
          <w:sz w:val="24"/>
          <w:szCs w:val="24"/>
          <w:highlight w:val="white"/>
        </w:rPr>
        <w:br/>
        <w:t>Figura 3</w:t>
      </w:r>
      <w:r>
        <w:rPr>
          <w:rFonts w:ascii="Times New Roman" w:eastAsia="Times New Roman" w:hAnsi="Times New Roman" w:cs="Times New Roman"/>
          <w:sz w:val="24"/>
          <w:szCs w:val="24"/>
          <w:highlight w:val="white"/>
        </w:rPr>
        <w:t xml:space="preserve"> - Demonstrativo de mapa da ferramenta Personal Brain. Fonte: próprio autor.</w:t>
      </w:r>
    </w:p>
    <w:p w:rsidR="00C345C1" w:rsidRDefault="00AD5697">
      <w:pPr>
        <w:spacing w:after="300" w:line="348" w:lineRule="auto"/>
        <w:ind w:firstLine="720"/>
        <w:jc w:val="both"/>
      </w:pPr>
      <w:r>
        <w:rPr>
          <w:rFonts w:ascii="Times New Roman" w:eastAsia="Times New Roman" w:hAnsi="Times New Roman" w:cs="Times New Roman"/>
          <w:sz w:val="24"/>
          <w:szCs w:val="24"/>
          <w:highlight w:val="white"/>
        </w:rPr>
        <w:t>Após pesquisa exploratória e análise da ferramenta, pode-se observar dentre vários itens as principais vantagens e desvantagens do Personal Brain na tabela abaixo:</w:t>
      </w:r>
    </w:p>
    <w:tbl>
      <w:tblPr>
        <w:tblStyle w:val="a"/>
        <w:tblW w:w="85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4251"/>
        <w:gridCol w:w="4252"/>
      </w:tblGrid>
      <w:tr w:rsidR="00C345C1">
        <w:tblPrEx>
          <w:tblCellMar>
            <w:top w:w="0" w:type="dxa"/>
            <w:left w:w="0" w:type="dxa"/>
            <w:bottom w:w="0" w:type="dxa"/>
            <w:right w:w="0" w:type="dxa"/>
          </w:tblCellMar>
        </w:tblPrEx>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jc w:val="center"/>
            </w:pPr>
            <w:r>
              <w:rPr>
                <w:rFonts w:ascii="Times New Roman" w:eastAsia="Times New Roman" w:hAnsi="Times New Roman" w:cs="Times New Roman"/>
                <w:b/>
                <w:sz w:val="24"/>
                <w:szCs w:val="24"/>
                <w:highlight w:val="white"/>
              </w:rPr>
              <w:t>Vantagens</w:t>
            </w:r>
          </w:p>
        </w:tc>
        <w:tc>
          <w:tcPr>
            <w:tcW w:w="42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jc w:val="center"/>
            </w:pPr>
            <w:r>
              <w:rPr>
                <w:rFonts w:ascii="Times New Roman" w:eastAsia="Times New Roman" w:hAnsi="Times New Roman" w:cs="Times New Roman"/>
                <w:b/>
                <w:sz w:val="24"/>
                <w:szCs w:val="24"/>
                <w:highlight w:val="white"/>
              </w:rPr>
              <w:t>Desva</w:t>
            </w:r>
            <w:r>
              <w:rPr>
                <w:rFonts w:ascii="Times New Roman" w:eastAsia="Times New Roman" w:hAnsi="Times New Roman" w:cs="Times New Roman"/>
                <w:b/>
                <w:sz w:val="24"/>
                <w:szCs w:val="24"/>
                <w:highlight w:val="white"/>
              </w:rPr>
              <w:t>ntagens</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Rápida resposta no motor de busca</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Pensamentos não podem ser organizados em de acordo com a preferência do usuário</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Vários “Pais”(hierarquia)</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Nomes dos pensamentos só podem ter uma linha</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Ícones, documentos e imagens podem ser incluídos aos pensamentos</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Guia do usuário muito superficial</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lastRenderedPageBreak/>
              <w:t>Aplicação multiplataforma, Os mapas podem ser enviados para sincronização via Web.</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Pouco conhecido</w:t>
            </w:r>
          </w:p>
        </w:tc>
      </w:tr>
    </w:tbl>
    <w:p w:rsidR="00C345C1" w:rsidRDefault="00AD5697">
      <w:pPr>
        <w:spacing w:after="300" w:line="348" w:lineRule="auto"/>
        <w:jc w:val="center"/>
      </w:pPr>
      <w:r>
        <w:rPr>
          <w:rFonts w:ascii="Times New Roman" w:eastAsia="Times New Roman" w:hAnsi="Times New Roman" w:cs="Times New Roman"/>
          <w:sz w:val="24"/>
          <w:szCs w:val="24"/>
          <w:highlight w:val="white"/>
        </w:rPr>
        <w:t>Tabela 1 - Demonstrativo de prós e contras da ferramenta Personal Brain</w:t>
      </w:r>
    </w:p>
    <w:p w:rsidR="00C345C1" w:rsidRDefault="00C345C1">
      <w:pPr>
        <w:spacing w:after="300" w:line="348" w:lineRule="auto"/>
      </w:pPr>
    </w:p>
    <w:p w:rsidR="00C345C1" w:rsidRDefault="00AD5697">
      <w:pPr>
        <w:spacing w:after="300" w:line="348" w:lineRule="auto"/>
      </w:pPr>
      <w:r>
        <w:rPr>
          <w:rFonts w:ascii="Times New Roman" w:eastAsia="Times New Roman" w:hAnsi="Times New Roman" w:cs="Times New Roman"/>
          <w:b/>
          <w:sz w:val="24"/>
          <w:szCs w:val="24"/>
          <w:highlight w:val="white"/>
        </w:rPr>
        <w:t>2.3.2 CmapTools</w:t>
      </w:r>
    </w:p>
    <w:p w:rsidR="00C345C1" w:rsidRDefault="00AD5697">
      <w:pPr>
        <w:spacing w:after="300" w:line="348" w:lineRule="auto"/>
        <w:jc w:val="both"/>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CmapTools é um software com o conceito de mapeamento desenvolvido pela</w:t>
      </w:r>
      <w:hyperlink r:id="rId9">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 xml:space="preserve">Florida </w:t>
      </w:r>
      <w:r>
        <w:rPr>
          <w:rFonts w:ascii="Times New Roman" w:eastAsia="Times New Roman" w:hAnsi="Times New Roman" w:cs="Times New Roman"/>
          <w:i/>
          <w:sz w:val="24"/>
          <w:szCs w:val="24"/>
          <w:highlight w:val="white"/>
        </w:rPr>
        <w:t>Institute for Human and Machine Cognition</w:t>
      </w:r>
      <w:r>
        <w:rPr>
          <w:rFonts w:ascii="Times New Roman" w:eastAsia="Times New Roman" w:hAnsi="Times New Roman" w:cs="Times New Roman"/>
          <w:sz w:val="24"/>
          <w:szCs w:val="24"/>
          <w:highlight w:val="white"/>
        </w:rPr>
        <w:t xml:space="preserve"> (IHMC), Instituição sem fins lucrativos do instituto de pesquisa da Florida State University localizada em Pensacola e Ocala na Florida e está sob a supervisão do Dr. Alberto J. Cañas. O software</w:t>
      </w:r>
      <w:r>
        <w:rPr>
          <w:rFonts w:ascii="Times New Roman" w:eastAsia="Times New Roman" w:hAnsi="Times New Roman" w:cs="Times New Roman"/>
          <w:sz w:val="24"/>
          <w:szCs w:val="24"/>
          <w:highlight w:val="white"/>
        </w:rPr>
        <w:t xml:space="preserve"> permite aos usuários criarem nós de gráficos que permitem conexões usando linhas, ligando palavras para formar uma rede de proposições que representam o conhecimento de um determinado tópico. CmapTools também é multiplataforma sendo possível sua instalaçã</w:t>
      </w:r>
      <w:r>
        <w:rPr>
          <w:rFonts w:ascii="Times New Roman" w:eastAsia="Times New Roman" w:hAnsi="Times New Roman" w:cs="Times New Roman"/>
          <w:sz w:val="24"/>
          <w:szCs w:val="24"/>
          <w:highlight w:val="white"/>
        </w:rPr>
        <w:t xml:space="preserve">o nos sistemas operacionais </w:t>
      </w:r>
      <w:r>
        <w:rPr>
          <w:rFonts w:ascii="Times New Roman" w:eastAsia="Times New Roman" w:hAnsi="Times New Roman" w:cs="Times New Roman"/>
          <w:i/>
          <w:sz w:val="24"/>
          <w:szCs w:val="24"/>
          <w:highlight w:val="white"/>
        </w:rPr>
        <w:t>Windows, Mac</w:t>
      </w:r>
      <w:r>
        <w:rPr>
          <w:rFonts w:ascii="Times New Roman" w:eastAsia="Times New Roman" w:hAnsi="Times New Roman" w:cs="Times New Roman"/>
          <w:sz w:val="24"/>
          <w:szCs w:val="24"/>
          <w:highlight w:val="white"/>
        </w:rPr>
        <w:t xml:space="preserve">OS X, </w:t>
      </w:r>
      <w:r>
        <w:rPr>
          <w:rFonts w:ascii="Times New Roman" w:eastAsia="Times New Roman" w:hAnsi="Times New Roman" w:cs="Times New Roman"/>
          <w:i/>
          <w:sz w:val="24"/>
          <w:szCs w:val="24"/>
          <w:highlight w:val="white"/>
        </w:rPr>
        <w:t>Linux</w:t>
      </w:r>
      <w:r>
        <w:rPr>
          <w:rFonts w:ascii="Times New Roman" w:eastAsia="Times New Roman" w:hAnsi="Times New Roman" w:cs="Times New Roman"/>
          <w:sz w:val="24"/>
          <w:szCs w:val="24"/>
          <w:highlight w:val="white"/>
        </w:rPr>
        <w:t xml:space="preserve"> e dispositivos Android.</w:t>
      </w:r>
    </w:p>
    <w:p w:rsidR="00C345C1" w:rsidRDefault="00AD5697">
      <w:pPr>
        <w:spacing w:after="300" w:line="348" w:lineRule="auto"/>
        <w:jc w:val="both"/>
      </w:pPr>
      <w:r>
        <w:rPr>
          <w:rFonts w:ascii="Times New Roman" w:eastAsia="Times New Roman" w:hAnsi="Times New Roman" w:cs="Times New Roman"/>
          <w:sz w:val="24"/>
          <w:szCs w:val="24"/>
          <w:highlight w:val="white"/>
        </w:rPr>
        <w:tab/>
        <w:t>CmapTools tem uma característica bem importante que possibilita a exportação dos mapas mentais para a importação em outras ferramentas, ajudando na criação de mapas de navegação o</w:t>
      </w:r>
      <w:r>
        <w:rPr>
          <w:rFonts w:ascii="Times New Roman" w:eastAsia="Times New Roman" w:hAnsi="Times New Roman" w:cs="Times New Roman"/>
          <w:sz w:val="24"/>
          <w:szCs w:val="24"/>
          <w:highlight w:val="white"/>
        </w:rPr>
        <w:t>u inclusão em outras mídias. A ferramenta apresenta um aspecto cognitivo que permite a representação do conhecimento através de mapas conceituais, alem disso também são possíveis outras formatações dos mapas tais como: sons, imagens, vídeos e até mesmo out</w:t>
      </w:r>
      <w:r>
        <w:rPr>
          <w:rFonts w:ascii="Times New Roman" w:eastAsia="Times New Roman" w:hAnsi="Times New Roman" w:cs="Times New Roman"/>
          <w:sz w:val="24"/>
          <w:szCs w:val="24"/>
          <w:highlight w:val="white"/>
        </w:rPr>
        <w:t>ros mapas. Outra característica é a facilidade de compartilhar via WEB seus trabalhos através do CmapTools Server, convertendo-se em uma ferramenta educativa e colaborativa.</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Alberto (2004), destacou em seu artigos alguns objetivos do CmapTools descritos a</w:t>
      </w:r>
      <w:r>
        <w:rPr>
          <w:rFonts w:ascii="Times New Roman" w:eastAsia="Times New Roman" w:hAnsi="Times New Roman" w:cs="Times New Roman"/>
          <w:sz w:val="24"/>
          <w:szCs w:val="24"/>
          <w:highlight w:val="white"/>
        </w:rPr>
        <w:t xml:space="preserve">baixo: </w:t>
      </w:r>
      <w:r>
        <w:rPr>
          <w:rFonts w:ascii="Times New Roman" w:eastAsia="Times New Roman" w:hAnsi="Times New Roman" w:cs="Times New Roman"/>
          <w:sz w:val="24"/>
          <w:szCs w:val="24"/>
          <w:highlight w:val="white"/>
        </w:rPr>
        <w:br/>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Low Threshold, High Ceiling </w:t>
      </w:r>
      <w:r>
        <w:rPr>
          <w:rFonts w:ascii="Times New Roman" w:eastAsia="Times New Roman" w:hAnsi="Times New Roman" w:cs="Times New Roman"/>
          <w:b/>
          <w:sz w:val="24"/>
          <w:szCs w:val="24"/>
          <w:highlight w:val="white"/>
        </w:rPr>
        <w:t>(Baixa dificuldade, Alta usabilidade):</w:t>
      </w:r>
      <w:r>
        <w:rPr>
          <w:rFonts w:ascii="Times New Roman" w:eastAsia="Times New Roman" w:hAnsi="Times New Roman" w:cs="Times New Roman"/>
          <w:sz w:val="24"/>
          <w:szCs w:val="24"/>
          <w:highlight w:val="white"/>
        </w:rPr>
        <w:t xml:space="preserve"> Segundo Myers, Hudson, e Pausch (2000) referiu-se ao "</w:t>
      </w:r>
      <w:r>
        <w:rPr>
          <w:rFonts w:ascii="Times New Roman" w:eastAsia="Times New Roman" w:hAnsi="Times New Roman" w:cs="Times New Roman"/>
          <w:i/>
          <w:sz w:val="24"/>
          <w:szCs w:val="24"/>
          <w:highlight w:val="white"/>
        </w:rPr>
        <w:t>Threshold</w:t>
      </w:r>
      <w:r>
        <w:rPr>
          <w:rFonts w:ascii="Times New Roman" w:eastAsia="Times New Roman" w:hAnsi="Times New Roman" w:cs="Times New Roman"/>
          <w:sz w:val="24"/>
          <w:szCs w:val="24"/>
          <w:highlight w:val="white"/>
        </w:rPr>
        <w:t>", como o quão difícil é para aprender a usar um sistema, e o "</w:t>
      </w:r>
      <w:r>
        <w:rPr>
          <w:rFonts w:ascii="Times New Roman" w:eastAsia="Times New Roman" w:hAnsi="Times New Roman" w:cs="Times New Roman"/>
          <w:i/>
          <w:sz w:val="24"/>
          <w:szCs w:val="24"/>
          <w:highlight w:val="white"/>
        </w:rPr>
        <w:t>Ceiling</w:t>
      </w:r>
      <w:r>
        <w:rPr>
          <w:rFonts w:ascii="Times New Roman" w:eastAsia="Times New Roman" w:hAnsi="Times New Roman" w:cs="Times New Roman"/>
          <w:sz w:val="24"/>
          <w:szCs w:val="24"/>
          <w:highlight w:val="white"/>
        </w:rPr>
        <w:t>" como o quanto pode ser feito usando esse sis</w:t>
      </w:r>
      <w:r>
        <w:rPr>
          <w:rFonts w:ascii="Times New Roman" w:eastAsia="Times New Roman" w:hAnsi="Times New Roman" w:cs="Times New Roman"/>
          <w:sz w:val="24"/>
          <w:szCs w:val="24"/>
          <w:highlight w:val="white"/>
        </w:rPr>
        <w:t>tema. A maioria dos sistemas quer ter um baixo "</w:t>
      </w:r>
      <w:r>
        <w:rPr>
          <w:rFonts w:ascii="Times New Roman" w:eastAsia="Times New Roman" w:hAnsi="Times New Roman" w:cs="Times New Roman"/>
          <w:i/>
          <w:sz w:val="24"/>
          <w:szCs w:val="24"/>
          <w:highlight w:val="white"/>
        </w:rPr>
        <w:t>Threshold</w:t>
      </w:r>
      <w:r>
        <w:rPr>
          <w:rFonts w:ascii="Times New Roman" w:eastAsia="Times New Roman" w:hAnsi="Times New Roman" w:cs="Times New Roman"/>
          <w:sz w:val="24"/>
          <w:szCs w:val="24"/>
          <w:highlight w:val="white"/>
        </w:rPr>
        <w:t>" e um "</w:t>
      </w:r>
      <w:r>
        <w:rPr>
          <w:rFonts w:ascii="Times New Roman" w:eastAsia="Times New Roman" w:hAnsi="Times New Roman" w:cs="Times New Roman"/>
          <w:i/>
          <w:sz w:val="24"/>
          <w:szCs w:val="24"/>
          <w:highlight w:val="white"/>
        </w:rPr>
        <w:t>Ceiling</w:t>
      </w:r>
      <w:r>
        <w:rPr>
          <w:rFonts w:ascii="Times New Roman" w:eastAsia="Times New Roman" w:hAnsi="Times New Roman" w:cs="Times New Roman"/>
          <w:sz w:val="24"/>
          <w:szCs w:val="24"/>
          <w:highlight w:val="white"/>
        </w:rPr>
        <w:t>" baixo, ou um "</w:t>
      </w:r>
      <w:r>
        <w:rPr>
          <w:rFonts w:ascii="Times New Roman" w:eastAsia="Times New Roman" w:hAnsi="Times New Roman" w:cs="Times New Roman"/>
          <w:i/>
          <w:sz w:val="24"/>
          <w:szCs w:val="24"/>
          <w:highlight w:val="white"/>
        </w:rPr>
        <w:t>Threshold</w:t>
      </w:r>
      <w:r>
        <w:rPr>
          <w:rFonts w:ascii="Times New Roman" w:eastAsia="Times New Roman" w:hAnsi="Times New Roman" w:cs="Times New Roman"/>
          <w:sz w:val="24"/>
          <w:szCs w:val="24"/>
          <w:highlight w:val="white"/>
        </w:rPr>
        <w:t>" elevado e um "</w:t>
      </w:r>
      <w:r>
        <w:rPr>
          <w:rFonts w:ascii="Times New Roman" w:eastAsia="Times New Roman" w:hAnsi="Times New Roman" w:cs="Times New Roman"/>
          <w:i/>
          <w:sz w:val="24"/>
          <w:szCs w:val="24"/>
          <w:highlight w:val="white"/>
        </w:rPr>
        <w:t>Ceiling</w:t>
      </w:r>
      <w:r>
        <w:rPr>
          <w:rFonts w:ascii="Times New Roman" w:eastAsia="Times New Roman" w:hAnsi="Times New Roman" w:cs="Times New Roman"/>
          <w:sz w:val="24"/>
          <w:szCs w:val="24"/>
          <w:highlight w:val="white"/>
        </w:rPr>
        <w:t xml:space="preserve">" alto. O objetivo da ferramenta foi combinar </w:t>
      </w:r>
      <w:r>
        <w:rPr>
          <w:rFonts w:ascii="Times New Roman" w:eastAsia="Times New Roman" w:hAnsi="Times New Roman" w:cs="Times New Roman"/>
          <w:sz w:val="24"/>
          <w:szCs w:val="24"/>
          <w:highlight w:val="white"/>
        </w:rPr>
        <w:lastRenderedPageBreak/>
        <w:t>um baixo "</w:t>
      </w:r>
      <w:r>
        <w:rPr>
          <w:rFonts w:ascii="Times New Roman" w:eastAsia="Times New Roman" w:hAnsi="Times New Roman" w:cs="Times New Roman"/>
          <w:i/>
          <w:sz w:val="24"/>
          <w:szCs w:val="24"/>
          <w:highlight w:val="white"/>
        </w:rPr>
        <w:t>Threshold</w:t>
      </w:r>
      <w:r>
        <w:rPr>
          <w:rFonts w:ascii="Times New Roman" w:eastAsia="Times New Roman" w:hAnsi="Times New Roman" w:cs="Times New Roman"/>
          <w:sz w:val="24"/>
          <w:szCs w:val="24"/>
          <w:highlight w:val="white"/>
        </w:rPr>
        <w:t>" (um sistema que pode ser aprendido em poucos minutos, de modo que o u</w:t>
      </w:r>
      <w:r>
        <w:rPr>
          <w:rFonts w:ascii="Times New Roman" w:eastAsia="Times New Roman" w:hAnsi="Times New Roman" w:cs="Times New Roman"/>
          <w:sz w:val="24"/>
          <w:szCs w:val="24"/>
          <w:highlight w:val="white"/>
        </w:rPr>
        <w:t>suário é capaz de se concentrar no conceito de mapeamento), em conjunto com um "</w:t>
      </w:r>
      <w:r>
        <w:rPr>
          <w:rFonts w:ascii="Times New Roman" w:eastAsia="Times New Roman" w:hAnsi="Times New Roman" w:cs="Times New Roman"/>
          <w:i/>
          <w:sz w:val="24"/>
          <w:szCs w:val="24"/>
          <w:highlight w:val="white"/>
        </w:rPr>
        <w:t>Ceiling</w:t>
      </w:r>
      <w:r>
        <w:rPr>
          <w:rFonts w:ascii="Times New Roman" w:eastAsia="Times New Roman" w:hAnsi="Times New Roman" w:cs="Times New Roman"/>
          <w:sz w:val="24"/>
          <w:szCs w:val="24"/>
          <w:highlight w:val="white"/>
        </w:rPr>
        <w:t>" alto (um ambiente que apoia a construção de grandes conjuntos de mapas conceituais por especialistas).</w:t>
      </w:r>
      <w:r>
        <w:rPr>
          <w:rFonts w:ascii="Times New Roman" w:eastAsia="Times New Roman" w:hAnsi="Times New Roman" w:cs="Times New Roman"/>
          <w:sz w:val="24"/>
          <w:szCs w:val="24"/>
          <w:highlight w:val="white"/>
        </w:rPr>
        <w:br/>
      </w:r>
      <w:r>
        <w:rPr>
          <w:rFonts w:ascii="Times New Roman" w:eastAsia="Times New Roman" w:hAnsi="Times New Roman" w:cs="Times New Roman"/>
          <w:b/>
          <w:sz w:val="24"/>
          <w:szCs w:val="24"/>
          <w:highlight w:val="white"/>
        </w:rPr>
        <w:t>- Suporte para a construção dos mapas de conhecimento:</w:t>
      </w:r>
      <w:r>
        <w:rPr>
          <w:rFonts w:ascii="Times New Roman" w:eastAsia="Times New Roman" w:hAnsi="Times New Roman" w:cs="Times New Roman"/>
          <w:sz w:val="24"/>
          <w:szCs w:val="24"/>
          <w:highlight w:val="white"/>
        </w:rPr>
        <w:t xml:space="preserve"> Os mapas </w:t>
      </w:r>
      <w:r>
        <w:rPr>
          <w:rFonts w:ascii="Times New Roman" w:eastAsia="Times New Roman" w:hAnsi="Times New Roman" w:cs="Times New Roman"/>
          <w:sz w:val="24"/>
          <w:szCs w:val="24"/>
          <w:highlight w:val="white"/>
        </w:rPr>
        <w:t>conceituais permitem que o usuário se expresse graficamente em sua compreensão de um domínio do conhecimento. Esta representação pode consistir em um mapa que até mesmo uma criança pode construir, ou, no caso de uma representação detalhada de um domínio, u</w:t>
      </w:r>
      <w:r>
        <w:rPr>
          <w:rFonts w:ascii="Times New Roman" w:eastAsia="Times New Roman" w:hAnsi="Times New Roman" w:cs="Times New Roman"/>
          <w:sz w:val="24"/>
          <w:szCs w:val="24"/>
          <w:highlight w:val="white"/>
        </w:rPr>
        <w:t>ma grande coleção de mapas relacionados. O objetivo é proporcionar um ambiente que apoia o desenvolvimento de modelos de conhecimento de todos os tamanhos, sem limitações sobre onde os recursos e mapas residem fisicamente.</w:t>
      </w:r>
      <w:r>
        <w:rPr>
          <w:rFonts w:ascii="Times New Roman" w:eastAsia="Times New Roman" w:hAnsi="Times New Roman" w:cs="Times New Roman"/>
          <w:sz w:val="24"/>
          <w:szCs w:val="24"/>
          <w:highlight w:val="white"/>
        </w:rPr>
        <w:br/>
      </w:r>
      <w:r>
        <w:rPr>
          <w:rFonts w:ascii="Times New Roman" w:eastAsia="Times New Roman" w:hAnsi="Times New Roman" w:cs="Times New Roman"/>
          <w:b/>
          <w:sz w:val="24"/>
          <w:szCs w:val="24"/>
          <w:highlight w:val="white"/>
        </w:rPr>
        <w:t>- Suporte para a colaboração e co</w:t>
      </w:r>
      <w:r>
        <w:rPr>
          <w:rFonts w:ascii="Times New Roman" w:eastAsia="Times New Roman" w:hAnsi="Times New Roman" w:cs="Times New Roman"/>
          <w:b/>
          <w:sz w:val="24"/>
          <w:szCs w:val="24"/>
          <w:highlight w:val="white"/>
        </w:rPr>
        <w:t xml:space="preserve">mpartilhamento: </w:t>
      </w:r>
      <w:r>
        <w:rPr>
          <w:rFonts w:ascii="Times New Roman" w:eastAsia="Times New Roman" w:hAnsi="Times New Roman" w:cs="Times New Roman"/>
          <w:sz w:val="24"/>
          <w:szCs w:val="24"/>
          <w:highlight w:val="white"/>
        </w:rPr>
        <w:t>Usando o versão SERVER da ferramenta é possível permitir que os mapas mentais sejam compartilhados,  possibilitando assim que outras pessoas possam expressar outras opiniões sobre o mesmo domínio, também permite que os mapas possam ser dese</w:t>
      </w:r>
      <w:r>
        <w:rPr>
          <w:rFonts w:ascii="Times New Roman" w:eastAsia="Times New Roman" w:hAnsi="Times New Roman" w:cs="Times New Roman"/>
          <w:sz w:val="24"/>
          <w:szCs w:val="24"/>
          <w:highlight w:val="white"/>
        </w:rPr>
        <w:t>nvolvidos de forma colaborativa.</w:t>
      </w:r>
    </w:p>
    <w:p w:rsidR="00C345C1" w:rsidRDefault="00AD5697">
      <w:pPr>
        <w:spacing w:after="300" w:line="348" w:lineRule="auto"/>
        <w:jc w:val="both"/>
      </w:pPr>
      <w:r>
        <w:rPr>
          <w:rFonts w:ascii="Times New Roman" w:eastAsia="Times New Roman" w:hAnsi="Times New Roman" w:cs="Times New Roman"/>
          <w:b/>
          <w:sz w:val="24"/>
          <w:szCs w:val="24"/>
          <w:highlight w:val="white"/>
        </w:rPr>
        <w:t xml:space="preserve">- Arquitetura Modular: </w:t>
      </w:r>
      <w:r>
        <w:rPr>
          <w:rFonts w:ascii="Times New Roman" w:eastAsia="Times New Roman" w:hAnsi="Times New Roman" w:cs="Times New Roman"/>
          <w:sz w:val="24"/>
          <w:szCs w:val="24"/>
          <w:highlight w:val="white"/>
        </w:rPr>
        <w:t>Desenhado em uma  arquitetura modular na qual os componentes podem ser adicionados ou removidos conforme a necessidade do usuário. Isso facilita o desenvolvimento e avaliação de módulos em um ambiente</w:t>
      </w:r>
      <w:r>
        <w:rPr>
          <w:rFonts w:ascii="Times New Roman" w:eastAsia="Times New Roman" w:hAnsi="Times New Roman" w:cs="Times New Roman"/>
          <w:sz w:val="24"/>
          <w:szCs w:val="24"/>
          <w:highlight w:val="white"/>
        </w:rPr>
        <w:t xml:space="preserve"> de pesquisa sem afetar outras partes do programa. Permite que diferentes ideias serem testadas ao mesmo tempo e de forma independente, bem como diferentes versões do programa  adaptadas às necessidades de distintos usuários. Abaixo pode ser visualizado o </w:t>
      </w:r>
      <w:r>
        <w:rPr>
          <w:rFonts w:ascii="Times New Roman" w:eastAsia="Times New Roman" w:hAnsi="Times New Roman" w:cs="Times New Roman"/>
          <w:i/>
          <w:sz w:val="24"/>
          <w:szCs w:val="24"/>
          <w:highlight w:val="white"/>
        </w:rPr>
        <w:t>layout</w:t>
      </w:r>
      <w:r>
        <w:rPr>
          <w:rFonts w:ascii="Times New Roman" w:eastAsia="Times New Roman" w:hAnsi="Times New Roman" w:cs="Times New Roman"/>
          <w:sz w:val="24"/>
          <w:szCs w:val="24"/>
          <w:highlight w:val="white"/>
        </w:rPr>
        <w:t xml:space="preserve"> da ferramenta.</w:t>
      </w:r>
    </w:p>
    <w:p w:rsidR="00C345C1" w:rsidRDefault="00AD5697">
      <w:pPr>
        <w:spacing w:after="300" w:line="348" w:lineRule="auto"/>
        <w:jc w:val="center"/>
      </w:pPr>
      <w:r>
        <w:rPr>
          <w:noProof/>
        </w:rPr>
        <w:lastRenderedPageBreak/>
        <w:drawing>
          <wp:inline distT="114300" distB="114300" distL="114300" distR="114300">
            <wp:extent cx="5400000" cy="4013200"/>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5400000" cy="4013200"/>
                    </a:xfrm>
                    <a:prstGeom prst="rect">
                      <a:avLst/>
                    </a:prstGeom>
                    <a:ln/>
                  </pic:spPr>
                </pic:pic>
              </a:graphicData>
            </a:graphic>
          </wp:inline>
        </w:drawing>
      </w:r>
      <w:r>
        <w:rPr>
          <w:rFonts w:ascii="Times New Roman" w:eastAsia="Times New Roman" w:hAnsi="Times New Roman" w:cs="Times New Roman"/>
          <w:sz w:val="24"/>
          <w:szCs w:val="24"/>
          <w:highlight w:val="white"/>
        </w:rPr>
        <w:br/>
        <w:t xml:space="preserve">Figura 4 - Demonstração do </w:t>
      </w:r>
      <w:r>
        <w:rPr>
          <w:rFonts w:ascii="Times New Roman" w:eastAsia="Times New Roman" w:hAnsi="Times New Roman" w:cs="Times New Roman"/>
          <w:i/>
          <w:sz w:val="24"/>
          <w:szCs w:val="24"/>
          <w:highlight w:val="white"/>
        </w:rPr>
        <w:t xml:space="preserve">layout </w:t>
      </w:r>
      <w:r>
        <w:rPr>
          <w:rFonts w:ascii="Times New Roman" w:eastAsia="Times New Roman" w:hAnsi="Times New Roman" w:cs="Times New Roman"/>
          <w:sz w:val="24"/>
          <w:szCs w:val="24"/>
          <w:highlight w:val="white"/>
        </w:rPr>
        <w:t xml:space="preserve">do </w:t>
      </w:r>
      <w:r>
        <w:rPr>
          <w:rFonts w:ascii="Times New Roman" w:eastAsia="Times New Roman" w:hAnsi="Times New Roman" w:cs="Times New Roman"/>
          <w:i/>
          <w:sz w:val="24"/>
          <w:szCs w:val="24"/>
          <w:highlight w:val="white"/>
        </w:rPr>
        <w:t>software</w:t>
      </w:r>
      <w:r>
        <w:rPr>
          <w:rFonts w:ascii="Times New Roman" w:eastAsia="Times New Roman" w:hAnsi="Times New Roman" w:cs="Times New Roman"/>
          <w:sz w:val="24"/>
          <w:szCs w:val="24"/>
          <w:highlight w:val="white"/>
        </w:rPr>
        <w:t xml:space="preserve"> CmapTools. Fonte: </w:t>
      </w:r>
      <w:hyperlink r:id="rId11">
        <w:r>
          <w:rPr>
            <w:rFonts w:ascii="Times New Roman" w:eastAsia="Times New Roman" w:hAnsi="Times New Roman" w:cs="Times New Roman"/>
            <w:color w:val="1155CC"/>
            <w:sz w:val="24"/>
            <w:szCs w:val="24"/>
            <w:highlight w:val="white"/>
            <w:u w:val="single"/>
          </w:rPr>
          <w:t>http://screenshots.en.sftcdn.net/en/scrn/64000/64448/cmaptools-12.jpg</w:t>
        </w:r>
      </w:hyperlink>
    </w:p>
    <w:p w:rsidR="00C345C1" w:rsidRDefault="00C345C1">
      <w:pPr>
        <w:spacing w:after="300" w:line="348" w:lineRule="auto"/>
      </w:pPr>
    </w:p>
    <w:p w:rsidR="00C345C1" w:rsidRDefault="00AD5697">
      <w:pPr>
        <w:spacing w:after="300" w:line="348" w:lineRule="auto"/>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Após pesquisa exploratória e análise da ferramenta, pode-se observar dentre vários itens as principais vantagens e desvantagens na tabela abaixo:</w:t>
      </w:r>
      <w:r>
        <w:rPr>
          <w:rFonts w:ascii="Times New Roman" w:eastAsia="Times New Roman" w:hAnsi="Times New Roman" w:cs="Times New Roman"/>
          <w:sz w:val="24"/>
          <w:szCs w:val="24"/>
          <w:highlight w:val="white"/>
        </w:rPr>
        <w:br/>
      </w:r>
    </w:p>
    <w:tbl>
      <w:tblPr>
        <w:tblStyle w:val="a0"/>
        <w:tblW w:w="85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4251"/>
        <w:gridCol w:w="4252"/>
      </w:tblGrid>
      <w:tr w:rsidR="00C345C1">
        <w:tblPrEx>
          <w:tblCellMar>
            <w:top w:w="0" w:type="dxa"/>
            <w:left w:w="0" w:type="dxa"/>
            <w:bottom w:w="0" w:type="dxa"/>
            <w:right w:w="0" w:type="dxa"/>
          </w:tblCellMar>
        </w:tblPrEx>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jc w:val="center"/>
            </w:pPr>
            <w:r>
              <w:rPr>
                <w:rFonts w:ascii="Times New Roman" w:eastAsia="Times New Roman" w:hAnsi="Times New Roman" w:cs="Times New Roman"/>
                <w:sz w:val="24"/>
                <w:szCs w:val="24"/>
                <w:highlight w:val="white"/>
              </w:rPr>
              <w:t>Vantagens</w:t>
            </w:r>
          </w:p>
        </w:tc>
        <w:tc>
          <w:tcPr>
            <w:tcW w:w="42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jc w:val="center"/>
            </w:pPr>
            <w:r>
              <w:rPr>
                <w:rFonts w:ascii="Times New Roman" w:eastAsia="Times New Roman" w:hAnsi="Times New Roman" w:cs="Times New Roman"/>
                <w:sz w:val="24"/>
                <w:szCs w:val="24"/>
                <w:highlight w:val="white"/>
              </w:rPr>
              <w:t>Desvantagens</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Software Livre</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Não se pode importar mapas feitos em outras ferramentas similares</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Facilidade de Uso</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Suporte on-line é fraco</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Pode ser usada por diferentes Usuários(na versão SERVER)</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Manual com poucos exemplos</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lastRenderedPageBreak/>
              <w:t>Permite gravar e reproduzir de forma gráfica os passos seguidos na construção dos mapas mentais</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Impressão em formato de imagem</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Opção de comparar Mapas</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Não é uma ferramenta muito conhecida</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Permite organizar as  ideias referente ao tema em geral</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Pouca hierarquia</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Interatividade na navegação pelos mapas</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 xml:space="preserve"> </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Não requer requisitos pesados de maquina para sua utilização</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 xml:space="preserve"> </w:t>
            </w:r>
          </w:p>
        </w:tc>
      </w:tr>
      <w:tr w:rsidR="00C345C1">
        <w:tblPrEx>
          <w:tblCellMar>
            <w:top w:w="0" w:type="dxa"/>
            <w:left w:w="0" w:type="dxa"/>
            <w:bottom w:w="0" w:type="dxa"/>
            <w:right w:w="0" w:type="dxa"/>
          </w:tblCellMar>
        </w:tblPrEx>
        <w:tc>
          <w:tcPr>
            <w:tcW w:w="4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Facilita proc</w:t>
            </w:r>
            <w:r>
              <w:rPr>
                <w:rFonts w:ascii="Times New Roman" w:eastAsia="Times New Roman" w:hAnsi="Times New Roman" w:cs="Times New Roman"/>
                <w:sz w:val="24"/>
                <w:szCs w:val="24"/>
                <w:highlight w:val="white"/>
              </w:rPr>
              <w:t>esso de estudos e melhora a compreensão dos temas, já que permite classificar a informação de forma organizada</w:t>
            </w:r>
          </w:p>
        </w:tc>
        <w:tc>
          <w:tcPr>
            <w:tcW w:w="4251" w:type="dxa"/>
            <w:tcBorders>
              <w:bottom w:val="single" w:sz="8" w:space="0" w:color="000000"/>
              <w:right w:val="single" w:sz="8" w:space="0" w:color="000000"/>
            </w:tcBorders>
            <w:tcMar>
              <w:top w:w="100" w:type="dxa"/>
              <w:left w:w="100" w:type="dxa"/>
              <w:bottom w:w="100" w:type="dxa"/>
              <w:right w:w="100" w:type="dxa"/>
            </w:tcMar>
          </w:tcPr>
          <w:p w:rsidR="00C345C1" w:rsidRDefault="00AD5697">
            <w:pPr>
              <w:spacing w:line="348" w:lineRule="auto"/>
            </w:pPr>
            <w:r>
              <w:rPr>
                <w:rFonts w:ascii="Times New Roman" w:eastAsia="Times New Roman" w:hAnsi="Times New Roman" w:cs="Times New Roman"/>
                <w:sz w:val="24"/>
                <w:szCs w:val="24"/>
                <w:highlight w:val="white"/>
              </w:rPr>
              <w:t xml:space="preserve"> </w:t>
            </w:r>
          </w:p>
        </w:tc>
      </w:tr>
    </w:tbl>
    <w:p w:rsidR="00C345C1" w:rsidRDefault="00AD5697">
      <w:pPr>
        <w:spacing w:after="300" w:line="348" w:lineRule="auto"/>
        <w:jc w:val="center"/>
      </w:pPr>
      <w:r>
        <w:rPr>
          <w:rFonts w:ascii="Times New Roman" w:eastAsia="Times New Roman" w:hAnsi="Times New Roman" w:cs="Times New Roman"/>
          <w:sz w:val="24"/>
          <w:szCs w:val="24"/>
          <w:highlight w:val="white"/>
        </w:rPr>
        <w:t>Tabela 2 - Demonstrativo de prós e contras da ferramenta CmapTools</w:t>
      </w:r>
    </w:p>
    <w:p w:rsidR="00C345C1" w:rsidRDefault="00C345C1">
      <w:pPr>
        <w:spacing w:after="300" w:line="348" w:lineRule="auto"/>
        <w:jc w:val="center"/>
      </w:pPr>
    </w:p>
    <w:p w:rsidR="00C345C1" w:rsidRDefault="00AD5697">
      <w:pPr>
        <w:spacing w:after="300" w:line="348" w:lineRule="auto"/>
      </w:pPr>
      <w:r>
        <w:rPr>
          <w:rFonts w:ascii="Times New Roman" w:eastAsia="Times New Roman" w:hAnsi="Times New Roman" w:cs="Times New Roman"/>
          <w:b/>
          <w:sz w:val="24"/>
          <w:szCs w:val="24"/>
          <w:highlight w:val="white"/>
        </w:rPr>
        <w:t>3. ANÁLISE DOS RESULTADOS</w:t>
      </w:r>
    </w:p>
    <w:p w:rsidR="00C345C1" w:rsidRDefault="00AD5697">
      <w:pPr>
        <w:spacing w:after="300" w:line="348" w:lineRule="auto"/>
        <w:jc w:val="both"/>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Após testes e análises, identificamos pontos prós e contras das duas ferramentas, utilizando uma visão técnica sobre os pontos analisados, portanto, para que os resultados sejam validado pelos profissionais que realmente utilizam o </w:t>
      </w:r>
      <w:r>
        <w:rPr>
          <w:rFonts w:ascii="Times New Roman" w:eastAsia="Times New Roman" w:hAnsi="Times New Roman" w:cs="Times New Roman"/>
          <w:i/>
          <w:sz w:val="24"/>
          <w:szCs w:val="24"/>
          <w:highlight w:val="white"/>
        </w:rPr>
        <w:t>software</w:t>
      </w:r>
      <w:r>
        <w:rPr>
          <w:rFonts w:ascii="Times New Roman" w:eastAsia="Times New Roman" w:hAnsi="Times New Roman" w:cs="Times New Roman"/>
          <w:sz w:val="24"/>
          <w:szCs w:val="24"/>
          <w:highlight w:val="white"/>
        </w:rPr>
        <w:t xml:space="preserve"> no dia a dia, a</w:t>
      </w:r>
      <w:r>
        <w:rPr>
          <w:rFonts w:ascii="Times New Roman" w:eastAsia="Times New Roman" w:hAnsi="Times New Roman" w:cs="Times New Roman"/>
          <w:sz w:val="24"/>
          <w:szCs w:val="24"/>
          <w:highlight w:val="white"/>
        </w:rPr>
        <w:t xml:space="preserve"> análise da visão operacional será proposta em trabalhos futuros.</w:t>
      </w:r>
    </w:p>
    <w:p w:rsidR="00C345C1" w:rsidRDefault="00AD5697">
      <w:pPr>
        <w:spacing w:after="300" w:line="348" w:lineRule="auto"/>
        <w:jc w:val="both"/>
      </w:pPr>
      <w:r>
        <w:rPr>
          <w:rFonts w:ascii="Times New Roman" w:eastAsia="Times New Roman" w:hAnsi="Times New Roman" w:cs="Times New Roman"/>
          <w:b/>
          <w:sz w:val="24"/>
          <w:szCs w:val="24"/>
          <w:highlight w:val="white"/>
        </w:rPr>
        <w:t>3.1 VISÃO TÉCNICA</w:t>
      </w:r>
    </w:p>
    <w:p w:rsidR="00C345C1" w:rsidRDefault="00AD5697">
      <w:pPr>
        <w:spacing w:after="300" w:line="348" w:lineRule="auto"/>
        <w:jc w:val="both"/>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Segundo o comparativo realizado entre as ferramentas, o CmapTools se destaca principalmente para as empresas que não possuem recurso financeiro, por ser uma plataforma liv</w:t>
      </w:r>
      <w:r>
        <w:rPr>
          <w:rFonts w:ascii="Times New Roman" w:eastAsia="Times New Roman" w:hAnsi="Times New Roman" w:cs="Times New Roman"/>
          <w:sz w:val="24"/>
          <w:szCs w:val="24"/>
          <w:highlight w:val="white"/>
        </w:rPr>
        <w:t xml:space="preserve">re, tendo em vista que o menor valor do Personal Brain é US$15 mensais, outro ponto de destaque é que é uma ferramenta leve, assim, não é necessário uma maquina com altos requisitos para utilizar, além de permitir o compartilhamento do </w:t>
      </w:r>
      <w:r>
        <w:rPr>
          <w:rFonts w:ascii="Times New Roman" w:eastAsia="Times New Roman" w:hAnsi="Times New Roman" w:cs="Times New Roman"/>
          <w:sz w:val="24"/>
          <w:szCs w:val="24"/>
          <w:highlight w:val="white"/>
        </w:rPr>
        <w:lastRenderedPageBreak/>
        <w:t>arquivos para colabo</w:t>
      </w:r>
      <w:r>
        <w:rPr>
          <w:rFonts w:ascii="Times New Roman" w:eastAsia="Times New Roman" w:hAnsi="Times New Roman" w:cs="Times New Roman"/>
          <w:sz w:val="24"/>
          <w:szCs w:val="24"/>
          <w:highlight w:val="white"/>
        </w:rPr>
        <w:t>ração.</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 xml:space="preserve">Já a ferramenta Personal Brain se destaca pela rapidez, por ser um </w:t>
      </w:r>
      <w:r>
        <w:rPr>
          <w:rFonts w:ascii="Times New Roman" w:eastAsia="Times New Roman" w:hAnsi="Times New Roman" w:cs="Times New Roman"/>
          <w:i/>
          <w:sz w:val="24"/>
          <w:szCs w:val="24"/>
          <w:highlight w:val="white"/>
        </w:rPr>
        <w:t>software</w:t>
      </w:r>
      <w:r>
        <w:rPr>
          <w:rFonts w:ascii="Times New Roman" w:eastAsia="Times New Roman" w:hAnsi="Times New Roman" w:cs="Times New Roman"/>
          <w:sz w:val="24"/>
          <w:szCs w:val="24"/>
          <w:highlight w:val="white"/>
        </w:rPr>
        <w:t xml:space="preserve"> com uma versão paga, possuí mais recursos, inclusive visuais que agrada mais tendo em vista o CmapTools, outro fator de destaque é a facilidade de anexar arquivos nos mapas</w:t>
      </w:r>
      <w:r>
        <w:rPr>
          <w:rFonts w:ascii="Times New Roman" w:eastAsia="Times New Roman" w:hAnsi="Times New Roman" w:cs="Times New Roman"/>
          <w:sz w:val="24"/>
          <w:szCs w:val="24"/>
          <w:highlight w:val="white"/>
        </w:rPr>
        <w:t>, somente arrastando para o local onde se deseja colocar a operação está realizada.</w:t>
      </w:r>
    </w:p>
    <w:p w:rsidR="00C345C1" w:rsidRDefault="00C345C1">
      <w:pPr>
        <w:spacing w:after="300" w:line="348" w:lineRule="auto"/>
      </w:pPr>
    </w:p>
    <w:p w:rsidR="00C345C1" w:rsidRDefault="00AD5697">
      <w:pPr>
        <w:spacing w:after="300" w:line="348" w:lineRule="auto"/>
      </w:pPr>
      <w:r>
        <w:rPr>
          <w:rFonts w:ascii="Times New Roman" w:eastAsia="Times New Roman" w:hAnsi="Times New Roman" w:cs="Times New Roman"/>
          <w:b/>
          <w:sz w:val="24"/>
          <w:szCs w:val="24"/>
          <w:highlight w:val="white"/>
        </w:rPr>
        <w:t>4. CONCLUSÃO</w:t>
      </w:r>
    </w:p>
    <w:p w:rsidR="00C345C1" w:rsidRDefault="00AD5697">
      <w:pPr>
        <w:spacing w:after="300" w:line="348" w:lineRule="auto"/>
        <w:ind w:firstLine="720"/>
        <w:jc w:val="both"/>
      </w:pPr>
      <w:r>
        <w:rPr>
          <w:rFonts w:ascii="Times New Roman" w:eastAsia="Times New Roman" w:hAnsi="Times New Roman" w:cs="Times New Roman"/>
          <w:sz w:val="24"/>
          <w:szCs w:val="24"/>
          <w:highlight w:val="white"/>
        </w:rPr>
        <w:t>Ao longo do trabalho demonstramos duas ferramentas que auxiliam os profissionais de Recursos Humanos a criarem mapas mentais que ajudam no agrupamento de idei</w:t>
      </w:r>
      <w:r>
        <w:rPr>
          <w:rFonts w:ascii="Times New Roman" w:eastAsia="Times New Roman" w:hAnsi="Times New Roman" w:cs="Times New Roman"/>
          <w:sz w:val="24"/>
          <w:szCs w:val="24"/>
          <w:highlight w:val="white"/>
        </w:rPr>
        <w:t>as e informações de grupos multifuncionais, criando assim um maior intercambio de ideias entre os departamentos adquirindo assim uma maior consciência de trabalho.</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t>As ferramentas escolhidas foram o Personal Brain e o CmapTools. Após testarmos as duas e av</w:t>
      </w:r>
      <w:r>
        <w:rPr>
          <w:rFonts w:ascii="Times New Roman" w:eastAsia="Times New Roman" w:hAnsi="Times New Roman" w:cs="Times New Roman"/>
          <w:sz w:val="24"/>
          <w:szCs w:val="24"/>
          <w:highlight w:val="white"/>
        </w:rPr>
        <w:t>aliarmos seus prós e contras chegamos a conclusão, que o Personal Brain da The Brain se saiu melhor pela sua interface mais amigável e de fácil compreensão, com isso acreditamos que a curva de aprendizado é menor em comparação com a outra ferramenta, apesa</w:t>
      </w:r>
      <w:r>
        <w:rPr>
          <w:rFonts w:ascii="Times New Roman" w:eastAsia="Times New Roman" w:hAnsi="Times New Roman" w:cs="Times New Roman"/>
          <w:sz w:val="24"/>
          <w:szCs w:val="24"/>
          <w:highlight w:val="white"/>
        </w:rPr>
        <w:t>r do CmapTools ser um software livre e ter uma versão server muito boa a limitação de não poder importar mapas mentais feitos em outras ferramentas similares a pouca hierarquia existentes nos mapas e o fato de ser pouco conhecida a desfavoreceram. Com isso</w:t>
      </w:r>
      <w:r>
        <w:rPr>
          <w:rFonts w:ascii="Times New Roman" w:eastAsia="Times New Roman" w:hAnsi="Times New Roman" w:cs="Times New Roman"/>
          <w:sz w:val="24"/>
          <w:szCs w:val="24"/>
          <w:highlight w:val="white"/>
        </w:rPr>
        <w:t xml:space="preserve"> podemos dizer que o Personal Brain se saiu melhor no comparativo para a escolha de uma ferramenta para realizar a prática de gestão por competência.</w:t>
      </w:r>
    </w:p>
    <w:p w:rsidR="00C345C1" w:rsidRDefault="00C345C1">
      <w:pPr>
        <w:spacing w:after="300" w:line="348" w:lineRule="auto"/>
      </w:pPr>
    </w:p>
    <w:p w:rsidR="00C345C1" w:rsidRDefault="00AD5697">
      <w:pPr>
        <w:spacing w:after="300" w:line="348" w:lineRule="auto"/>
      </w:pPr>
      <w:r>
        <w:rPr>
          <w:rFonts w:ascii="Times New Roman" w:eastAsia="Times New Roman" w:hAnsi="Times New Roman" w:cs="Times New Roman"/>
          <w:b/>
          <w:sz w:val="24"/>
          <w:szCs w:val="24"/>
          <w:highlight w:val="white"/>
        </w:rPr>
        <w:t>5. PROPOSTA DE TRABALHOS FUTUROS</w:t>
      </w:r>
    </w:p>
    <w:p w:rsidR="00C345C1" w:rsidRDefault="00AD5697">
      <w:pPr>
        <w:spacing w:after="300" w:line="348" w:lineRule="auto"/>
        <w:jc w:val="both"/>
      </w:pPr>
      <w:r>
        <w:rPr>
          <w:rFonts w:ascii="Times New Roman" w:eastAsia="Times New Roman" w:hAnsi="Times New Roman" w:cs="Times New Roman"/>
          <w:sz w:val="24"/>
          <w:szCs w:val="24"/>
          <w:highlight w:val="white"/>
        </w:rPr>
        <w:t>Como possíveis trabalhos futuros, pode-se apontar:</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  Realizar a comparação de outras ferramentas como JoinRH, SoftExpert e AncoraRH.</w:t>
      </w:r>
    </w:p>
    <w:p w:rsidR="00C345C1" w:rsidRDefault="00AD5697">
      <w:pPr>
        <w:spacing w:after="300" w:line="348" w:lineRule="auto"/>
        <w:jc w:val="both"/>
      </w:pPr>
      <w:r>
        <w:rPr>
          <w:rFonts w:ascii="Times New Roman" w:eastAsia="Times New Roman" w:hAnsi="Times New Roman" w:cs="Times New Roman"/>
          <w:sz w:val="24"/>
          <w:szCs w:val="24"/>
          <w:highlight w:val="white"/>
        </w:rPr>
        <w:lastRenderedPageBreak/>
        <w:t>- Realizar pesquisa de campo com profissionais de Recursos Humanos (RH), a fim de identificar a ferramenta mais utilizada e melhora avaliada na visão de quem realmente utili</w:t>
      </w:r>
      <w:r>
        <w:rPr>
          <w:rFonts w:ascii="Times New Roman" w:eastAsia="Times New Roman" w:hAnsi="Times New Roman" w:cs="Times New Roman"/>
          <w:sz w:val="24"/>
          <w:szCs w:val="24"/>
          <w:highlight w:val="white"/>
        </w:rPr>
        <w:t>za esse tipo de ferramenta</w:t>
      </w:r>
    </w:p>
    <w:p w:rsidR="00C345C1" w:rsidRDefault="00AD5697">
      <w:pPr>
        <w:spacing w:after="300" w:line="348" w:lineRule="auto"/>
        <w:jc w:val="both"/>
      </w:pPr>
      <w:r>
        <w:rPr>
          <w:rFonts w:ascii="Times New Roman" w:eastAsia="Times New Roman" w:hAnsi="Times New Roman" w:cs="Times New Roman"/>
          <w:sz w:val="24"/>
          <w:szCs w:val="24"/>
          <w:highlight w:val="white"/>
        </w:rPr>
        <w:t>- Analisar as vantagens da utilização de ferramentas como Personal Brain e CmapTools, em relação melhoria nos processos dos gestores de RH.</w:t>
      </w:r>
    </w:p>
    <w:p w:rsidR="00C345C1" w:rsidRDefault="00AD5697">
      <w:pPr>
        <w:spacing w:after="300" w:line="348" w:lineRule="auto"/>
        <w:jc w:val="both"/>
      </w:pPr>
      <w:r>
        <w:rPr>
          <w:rFonts w:ascii="Times New Roman" w:eastAsia="Times New Roman" w:hAnsi="Times New Roman" w:cs="Times New Roman"/>
          <w:sz w:val="24"/>
          <w:szCs w:val="24"/>
          <w:highlight w:val="white"/>
        </w:rPr>
        <w:t>- Realizar uma analise aprofundada sobre as ferramentas mais conhecidas para gestão por c</w:t>
      </w:r>
      <w:r>
        <w:rPr>
          <w:rFonts w:ascii="Times New Roman" w:eastAsia="Times New Roman" w:hAnsi="Times New Roman" w:cs="Times New Roman"/>
          <w:sz w:val="24"/>
          <w:szCs w:val="24"/>
          <w:highlight w:val="white"/>
        </w:rPr>
        <w:t xml:space="preserve">ompetência, para auxiliar os profissionais de RH no momento da escolha de qual </w:t>
      </w:r>
      <w:r>
        <w:rPr>
          <w:rFonts w:ascii="Times New Roman" w:eastAsia="Times New Roman" w:hAnsi="Times New Roman" w:cs="Times New Roman"/>
          <w:i/>
          <w:sz w:val="24"/>
          <w:szCs w:val="24"/>
          <w:highlight w:val="white"/>
        </w:rPr>
        <w:t>software</w:t>
      </w:r>
      <w:r>
        <w:rPr>
          <w:rFonts w:ascii="Times New Roman" w:eastAsia="Times New Roman" w:hAnsi="Times New Roman" w:cs="Times New Roman"/>
          <w:sz w:val="24"/>
          <w:szCs w:val="24"/>
          <w:highlight w:val="white"/>
        </w:rPr>
        <w:t xml:space="preserve"> utilizar.</w:t>
      </w:r>
    </w:p>
    <w:p w:rsidR="00C345C1" w:rsidRDefault="00AD5697">
      <w:pPr>
        <w:spacing w:after="300" w:line="348" w:lineRule="auto"/>
        <w:jc w:val="both"/>
      </w:pPr>
      <w:r>
        <w:rPr>
          <w:rFonts w:ascii="Times New Roman" w:eastAsia="Times New Roman" w:hAnsi="Times New Roman" w:cs="Times New Roman"/>
          <w:sz w:val="24"/>
          <w:szCs w:val="24"/>
          <w:highlight w:val="white"/>
        </w:rPr>
        <w:t>- Realizar uma análise das ferramentas citadas, porém, do ponto de vista operacional, ou seja, de gestores de RH que utilizam as ferramentas diariamente.</w:t>
      </w:r>
    </w:p>
    <w:p w:rsidR="00C345C1" w:rsidRDefault="00C345C1">
      <w:pPr>
        <w:spacing w:after="300" w:line="348" w:lineRule="auto"/>
        <w:jc w:val="both"/>
      </w:pPr>
    </w:p>
    <w:p w:rsidR="00C345C1" w:rsidRPr="006570CF" w:rsidRDefault="00AD5697">
      <w:pPr>
        <w:spacing w:after="300" w:line="348" w:lineRule="auto"/>
        <w:rPr>
          <w:lang w:val="en-US"/>
        </w:rPr>
      </w:pPr>
      <w:r w:rsidRPr="006570CF">
        <w:rPr>
          <w:rFonts w:ascii="Times New Roman" w:eastAsia="Times New Roman" w:hAnsi="Times New Roman" w:cs="Times New Roman"/>
          <w:b/>
          <w:sz w:val="24"/>
          <w:szCs w:val="24"/>
          <w:highlight w:val="white"/>
          <w:lang w:val="en-US"/>
        </w:rPr>
        <w:t xml:space="preserve">6. </w:t>
      </w:r>
      <w:r w:rsidRPr="006570CF">
        <w:rPr>
          <w:rFonts w:ascii="Times New Roman" w:eastAsia="Times New Roman" w:hAnsi="Times New Roman" w:cs="Times New Roman"/>
          <w:b/>
          <w:sz w:val="24"/>
          <w:szCs w:val="24"/>
          <w:highlight w:val="white"/>
          <w:lang w:val="en-US"/>
        </w:rPr>
        <w:t>REFERÊNCIAS</w:t>
      </w:r>
    </w:p>
    <w:p w:rsidR="00C345C1" w:rsidRDefault="00AD5697">
      <w:pPr>
        <w:jc w:val="both"/>
      </w:pPr>
      <w:r w:rsidRPr="006570CF">
        <w:rPr>
          <w:rFonts w:ascii="Times New Roman" w:eastAsia="Times New Roman" w:hAnsi="Times New Roman" w:cs="Times New Roman"/>
          <w:b/>
          <w:sz w:val="24"/>
          <w:szCs w:val="24"/>
          <w:lang w:val="en-US"/>
        </w:rPr>
        <w:t>ALBERTO</w:t>
      </w:r>
      <w:r w:rsidRPr="006570CF">
        <w:rPr>
          <w:rFonts w:ascii="Times New Roman" w:eastAsia="Times New Roman" w:hAnsi="Times New Roman" w:cs="Times New Roman"/>
          <w:sz w:val="24"/>
          <w:szCs w:val="24"/>
          <w:lang w:val="en-US"/>
        </w:rPr>
        <w:t xml:space="preserve">, J. Cañas. et al; CmapTools: A Knowledge Modeling and Sharing Environment. </w:t>
      </w:r>
      <w:r>
        <w:rPr>
          <w:rFonts w:ascii="Times New Roman" w:eastAsia="Times New Roman" w:hAnsi="Times New Roman" w:cs="Times New Roman"/>
          <w:sz w:val="24"/>
          <w:szCs w:val="24"/>
        </w:rPr>
        <w:t>Pamplona, Espanha 2004.</w:t>
      </w:r>
    </w:p>
    <w:p w:rsidR="00C345C1" w:rsidRDefault="00C345C1">
      <w:pPr>
        <w:jc w:val="both"/>
      </w:pPr>
    </w:p>
    <w:p w:rsidR="00C345C1" w:rsidRDefault="00AD5697">
      <w:pPr>
        <w:jc w:val="both"/>
      </w:pPr>
      <w:r>
        <w:rPr>
          <w:rFonts w:ascii="Times New Roman" w:eastAsia="Times New Roman" w:hAnsi="Times New Roman" w:cs="Times New Roman"/>
          <w:b/>
          <w:sz w:val="24"/>
          <w:szCs w:val="24"/>
        </w:rPr>
        <w:t>ANCORARH</w:t>
      </w:r>
      <w:r>
        <w:rPr>
          <w:rFonts w:ascii="Times New Roman" w:eastAsia="Times New Roman" w:hAnsi="Times New Roman" w:cs="Times New Roman"/>
          <w:sz w:val="24"/>
          <w:szCs w:val="24"/>
        </w:rPr>
        <w:t>, AncoraRH. Demonstrativo da ferramenta. acesso em: 01-05-2016 &lt;http://www.ancorarh.com.br/produto_gca/&gt;</w:t>
      </w:r>
    </w:p>
    <w:p w:rsidR="00C345C1" w:rsidRDefault="00C345C1">
      <w:pPr>
        <w:jc w:val="both"/>
      </w:pPr>
    </w:p>
    <w:p w:rsidR="00C345C1" w:rsidRDefault="00AD5697">
      <w:pPr>
        <w:jc w:val="both"/>
      </w:pPr>
      <w:r>
        <w:rPr>
          <w:rFonts w:ascii="Times New Roman" w:eastAsia="Times New Roman" w:hAnsi="Times New Roman" w:cs="Times New Roman"/>
          <w:b/>
          <w:sz w:val="24"/>
          <w:szCs w:val="24"/>
        </w:rPr>
        <w:t>BARBOSA</w:t>
      </w:r>
      <w:r>
        <w:rPr>
          <w:rFonts w:ascii="Times New Roman" w:eastAsia="Times New Roman" w:hAnsi="Times New Roman" w:cs="Times New Roman"/>
          <w:sz w:val="24"/>
          <w:szCs w:val="24"/>
        </w:rPr>
        <w:t xml:space="preserve">, R. R.; PAIM, </w:t>
      </w:r>
      <w:r>
        <w:rPr>
          <w:rFonts w:ascii="Times New Roman" w:eastAsia="Times New Roman" w:hAnsi="Times New Roman" w:cs="Times New Roman"/>
          <w:sz w:val="24"/>
          <w:szCs w:val="24"/>
        </w:rPr>
        <w:t>I. Da GRI à gestão do conhecimeno. In: PAIM, I. (Org.) A gestão da informação e do conhecimento. Belo Horizonte: Escola de Ciência da Informação da UFMG, 2003.</w:t>
      </w:r>
    </w:p>
    <w:p w:rsidR="00C345C1" w:rsidRDefault="00C345C1">
      <w:pPr>
        <w:jc w:val="both"/>
      </w:pPr>
    </w:p>
    <w:p w:rsidR="00C345C1" w:rsidRDefault="00AD5697">
      <w:pPr>
        <w:jc w:val="both"/>
      </w:pPr>
      <w:r>
        <w:rPr>
          <w:rFonts w:ascii="Times New Roman" w:eastAsia="Times New Roman" w:hAnsi="Times New Roman" w:cs="Times New Roman"/>
          <w:b/>
          <w:sz w:val="24"/>
          <w:szCs w:val="24"/>
        </w:rPr>
        <w:t>BEHR</w:t>
      </w:r>
      <w:r>
        <w:rPr>
          <w:rFonts w:ascii="Times New Roman" w:eastAsia="Times New Roman" w:hAnsi="Times New Roman" w:cs="Times New Roman"/>
          <w:sz w:val="24"/>
          <w:szCs w:val="24"/>
        </w:rPr>
        <w:t>, Ariel. Mapeamento de competências na pequena empresa de software: o caso da ABC Ltda. Rio</w:t>
      </w:r>
      <w:r>
        <w:rPr>
          <w:rFonts w:ascii="Times New Roman" w:eastAsia="Times New Roman" w:hAnsi="Times New Roman" w:cs="Times New Roman"/>
          <w:sz w:val="24"/>
          <w:szCs w:val="24"/>
        </w:rPr>
        <w:t xml:space="preserve"> Grande do Sul, 2010. Dissertação (Mestrado em Administração). Programa de Pós-Graduação da Universidade Federal do Rio Grande do Sul, 2010. </w:t>
      </w:r>
    </w:p>
    <w:p w:rsidR="00C345C1" w:rsidRDefault="00C345C1">
      <w:pPr>
        <w:jc w:val="both"/>
      </w:pPr>
    </w:p>
    <w:p w:rsidR="00C345C1" w:rsidRDefault="00AD5697">
      <w:pPr>
        <w:jc w:val="both"/>
      </w:pPr>
      <w:r>
        <w:rPr>
          <w:rFonts w:ascii="Times New Roman" w:eastAsia="Times New Roman" w:hAnsi="Times New Roman" w:cs="Times New Roman"/>
          <w:b/>
          <w:sz w:val="24"/>
          <w:szCs w:val="24"/>
        </w:rPr>
        <w:t>BISPO</w:t>
      </w:r>
      <w:r>
        <w:rPr>
          <w:rFonts w:ascii="Times New Roman" w:eastAsia="Times New Roman" w:hAnsi="Times New Roman" w:cs="Times New Roman"/>
          <w:sz w:val="24"/>
          <w:szCs w:val="24"/>
        </w:rPr>
        <w:t xml:space="preserve">, Patrícia. 10 benefícios da Gestão por Competências. </w:t>
      </w:r>
      <w:r w:rsidRPr="006570CF">
        <w:rPr>
          <w:rFonts w:ascii="Times New Roman" w:eastAsia="Times New Roman" w:hAnsi="Times New Roman" w:cs="Times New Roman"/>
          <w:sz w:val="24"/>
          <w:szCs w:val="24"/>
          <w:lang w:val="en-US"/>
        </w:rPr>
        <w:t>RH.com.br, 2011. &lt;</w:t>
      </w:r>
      <w:r w:rsidRPr="006570CF">
        <w:rPr>
          <w:rFonts w:ascii="Times New Roman" w:eastAsia="Times New Roman" w:hAnsi="Times New Roman" w:cs="Times New Roman"/>
          <w:sz w:val="24"/>
          <w:szCs w:val="24"/>
          <w:lang w:val="en-US"/>
        </w:rPr>
        <w:t xml:space="preserve">http://www.rh.com.br/Portal/Desempenho/Dicas/7205/10-beneficios-da-gestao-por-competencias.html&gt;. </w:t>
      </w:r>
      <w:r>
        <w:rPr>
          <w:rFonts w:ascii="Times New Roman" w:eastAsia="Times New Roman" w:hAnsi="Times New Roman" w:cs="Times New Roman"/>
          <w:sz w:val="24"/>
          <w:szCs w:val="24"/>
        </w:rPr>
        <w:t>Acesso em:Abril 2016.</w:t>
      </w:r>
    </w:p>
    <w:p w:rsidR="00C345C1" w:rsidRDefault="00C345C1">
      <w:pPr>
        <w:jc w:val="both"/>
      </w:pPr>
    </w:p>
    <w:p w:rsidR="00C345C1" w:rsidRDefault="00AD5697">
      <w:pPr>
        <w:jc w:val="both"/>
      </w:pPr>
      <w:r>
        <w:rPr>
          <w:rFonts w:ascii="Times New Roman" w:eastAsia="Times New Roman" w:hAnsi="Times New Roman" w:cs="Times New Roman"/>
          <w:b/>
          <w:sz w:val="24"/>
          <w:szCs w:val="24"/>
        </w:rPr>
        <w:t>CARVALHO</w:t>
      </w:r>
      <w:r>
        <w:rPr>
          <w:rFonts w:ascii="Times New Roman" w:eastAsia="Times New Roman" w:hAnsi="Times New Roman" w:cs="Times New Roman"/>
          <w:sz w:val="24"/>
          <w:szCs w:val="24"/>
        </w:rPr>
        <w:t>, Maria do Socorro M.V. de. Gestão organizacional estratégica: a questão dos recursos humanos e do desenvolvimento gerencia. RI</w:t>
      </w:r>
      <w:r>
        <w:rPr>
          <w:rFonts w:ascii="Times New Roman" w:eastAsia="Times New Roman" w:hAnsi="Times New Roman" w:cs="Times New Roman"/>
          <w:sz w:val="24"/>
          <w:szCs w:val="24"/>
        </w:rPr>
        <w:t>O DE JANEIRO 29 (I): 70-7, JAN/MAR.1995.</w:t>
      </w:r>
    </w:p>
    <w:p w:rsidR="00C345C1" w:rsidRDefault="00C345C1">
      <w:pPr>
        <w:jc w:val="both"/>
      </w:pPr>
    </w:p>
    <w:p w:rsidR="00C345C1" w:rsidRDefault="00AD5697">
      <w:pPr>
        <w:jc w:val="both"/>
      </w:pPr>
      <w:r>
        <w:rPr>
          <w:rFonts w:ascii="Times New Roman" w:eastAsia="Times New Roman" w:hAnsi="Times New Roman" w:cs="Times New Roman"/>
          <w:b/>
          <w:sz w:val="24"/>
          <w:szCs w:val="24"/>
        </w:rPr>
        <w:t>CHAMPY</w:t>
      </w:r>
      <w:r>
        <w:rPr>
          <w:rFonts w:ascii="Times New Roman" w:eastAsia="Times New Roman" w:hAnsi="Times New Roman" w:cs="Times New Roman"/>
          <w:sz w:val="24"/>
          <w:szCs w:val="24"/>
        </w:rPr>
        <w:t>, J.; HAMMER, M. Reengenharia: Revolucionando a empresa em função dos clientes, da concorrência e das grandes mudanças da gerência. 22. ed. Rio de Janeiro: Campus, 1994.</w:t>
      </w:r>
    </w:p>
    <w:p w:rsidR="00C345C1" w:rsidRDefault="00C345C1">
      <w:pPr>
        <w:jc w:val="both"/>
      </w:pPr>
    </w:p>
    <w:p w:rsidR="00C345C1" w:rsidRDefault="00AD5697">
      <w:pPr>
        <w:jc w:val="both"/>
      </w:pPr>
      <w:r>
        <w:rPr>
          <w:rFonts w:ascii="Times New Roman" w:eastAsia="Times New Roman" w:hAnsi="Times New Roman" w:cs="Times New Roman"/>
          <w:b/>
          <w:sz w:val="24"/>
          <w:szCs w:val="24"/>
        </w:rPr>
        <w:t>CORRÊA,</w:t>
      </w:r>
      <w:r>
        <w:rPr>
          <w:rFonts w:ascii="Times New Roman" w:eastAsia="Times New Roman" w:hAnsi="Times New Roman" w:cs="Times New Roman"/>
          <w:sz w:val="24"/>
          <w:szCs w:val="24"/>
        </w:rPr>
        <w:t xml:space="preserve"> Fábio. A gestão do Conhecimen</w:t>
      </w:r>
      <w:r>
        <w:rPr>
          <w:rFonts w:ascii="Times New Roman" w:eastAsia="Times New Roman" w:hAnsi="Times New Roman" w:cs="Times New Roman"/>
          <w:sz w:val="24"/>
          <w:szCs w:val="24"/>
        </w:rPr>
        <w:t>to aplicada ao setor de Tecnologia da Informação. Belo Horizonte - MG. Universidade FUMEC, 2014.</w:t>
      </w:r>
    </w:p>
    <w:p w:rsidR="00C345C1" w:rsidRDefault="00C345C1">
      <w:pPr>
        <w:jc w:val="both"/>
      </w:pPr>
    </w:p>
    <w:p w:rsidR="00C345C1" w:rsidRDefault="00AD5697">
      <w:pPr>
        <w:jc w:val="both"/>
      </w:pPr>
      <w:r>
        <w:rPr>
          <w:rFonts w:ascii="Times New Roman" w:eastAsia="Times New Roman" w:hAnsi="Times New Roman" w:cs="Times New Roman"/>
          <w:b/>
          <w:sz w:val="24"/>
          <w:szCs w:val="24"/>
        </w:rPr>
        <w:t>COSER</w:t>
      </w:r>
      <w:r>
        <w:rPr>
          <w:rFonts w:ascii="Times New Roman" w:eastAsia="Times New Roman" w:hAnsi="Times New Roman" w:cs="Times New Roman"/>
          <w:sz w:val="24"/>
          <w:szCs w:val="24"/>
        </w:rPr>
        <w:t xml:space="preserve">, A. M. Práticas de Gestão do Conhecimento em empresas de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grau de contribuição ao processo de especificação de requisitos. In: GEPROS. Gestão d</w:t>
      </w:r>
      <w:r>
        <w:rPr>
          <w:rFonts w:ascii="Times New Roman" w:eastAsia="Times New Roman" w:hAnsi="Times New Roman" w:cs="Times New Roman"/>
          <w:sz w:val="24"/>
          <w:szCs w:val="24"/>
        </w:rPr>
        <w:t>a Produção, Operações e Sistema - Ano 7, nº2, 2012. p.109-122.</w:t>
      </w:r>
    </w:p>
    <w:p w:rsidR="00C345C1" w:rsidRDefault="00C345C1">
      <w:pPr>
        <w:jc w:val="both"/>
      </w:pPr>
    </w:p>
    <w:p w:rsidR="00C345C1" w:rsidRPr="006570CF" w:rsidRDefault="00AD5697">
      <w:pPr>
        <w:jc w:val="both"/>
        <w:rPr>
          <w:lang w:val="en-US"/>
        </w:rPr>
      </w:pPr>
      <w:r w:rsidRPr="006570CF">
        <w:rPr>
          <w:rFonts w:ascii="Times New Roman" w:eastAsia="Times New Roman" w:hAnsi="Times New Roman" w:cs="Times New Roman"/>
          <w:b/>
          <w:sz w:val="24"/>
          <w:szCs w:val="24"/>
          <w:lang w:val="en-US"/>
        </w:rPr>
        <w:t>CMAP</w:t>
      </w:r>
      <w:r w:rsidRPr="006570CF">
        <w:rPr>
          <w:rFonts w:ascii="Times New Roman" w:eastAsia="Times New Roman" w:hAnsi="Times New Roman" w:cs="Times New Roman"/>
          <w:sz w:val="24"/>
          <w:szCs w:val="24"/>
          <w:lang w:val="en-US"/>
        </w:rPr>
        <w:t xml:space="preserve">. CmapTools </w:t>
      </w:r>
      <w:r w:rsidRPr="006570CF">
        <w:rPr>
          <w:rFonts w:ascii="Times New Roman" w:eastAsia="Times New Roman" w:hAnsi="Times New Roman" w:cs="Times New Roman"/>
          <w:i/>
          <w:sz w:val="24"/>
          <w:szCs w:val="24"/>
          <w:lang w:val="en-US"/>
        </w:rPr>
        <w:t>Documentation &amp; Support</w:t>
      </w:r>
      <w:r w:rsidRPr="006570CF">
        <w:rPr>
          <w:rFonts w:ascii="Times New Roman" w:eastAsia="Times New Roman" w:hAnsi="Times New Roman" w:cs="Times New Roman"/>
          <w:sz w:val="24"/>
          <w:szCs w:val="24"/>
          <w:lang w:val="en-US"/>
        </w:rPr>
        <w:t>, acesso em: 25-04-2016 &lt;http://cmap.ihmc.us/documentation-support/&gt;</w:t>
      </w:r>
    </w:p>
    <w:p w:rsidR="00C345C1" w:rsidRPr="006570CF" w:rsidRDefault="00C345C1">
      <w:pPr>
        <w:jc w:val="both"/>
        <w:rPr>
          <w:lang w:val="en-US"/>
        </w:rPr>
      </w:pPr>
    </w:p>
    <w:p w:rsidR="00C345C1" w:rsidRPr="006570CF" w:rsidRDefault="00AD5697">
      <w:pPr>
        <w:jc w:val="both"/>
        <w:rPr>
          <w:lang w:val="en-US"/>
        </w:rPr>
      </w:pPr>
      <w:r w:rsidRPr="006570CF">
        <w:rPr>
          <w:rFonts w:ascii="Times New Roman" w:eastAsia="Times New Roman" w:hAnsi="Times New Roman" w:cs="Times New Roman"/>
          <w:b/>
          <w:sz w:val="24"/>
          <w:szCs w:val="24"/>
          <w:lang w:val="en-US"/>
        </w:rPr>
        <w:t>DAVENPORT</w:t>
      </w:r>
      <w:r w:rsidRPr="006570CF">
        <w:rPr>
          <w:rFonts w:ascii="Times New Roman" w:eastAsia="Times New Roman" w:hAnsi="Times New Roman" w:cs="Times New Roman"/>
          <w:sz w:val="24"/>
          <w:szCs w:val="24"/>
          <w:lang w:val="en-US"/>
        </w:rPr>
        <w:t xml:space="preserve">, T. H. </w:t>
      </w:r>
      <w:r w:rsidRPr="006570CF">
        <w:rPr>
          <w:rFonts w:ascii="Times New Roman" w:eastAsia="Times New Roman" w:hAnsi="Times New Roman" w:cs="Times New Roman"/>
          <w:i/>
          <w:sz w:val="24"/>
          <w:szCs w:val="24"/>
          <w:lang w:val="en-US"/>
        </w:rPr>
        <w:t xml:space="preserve">Some principles of Knowledge Management. </w:t>
      </w:r>
      <w:r>
        <w:rPr>
          <w:rFonts w:ascii="Times New Roman" w:eastAsia="Times New Roman" w:hAnsi="Times New Roman" w:cs="Times New Roman"/>
          <w:sz w:val="24"/>
          <w:szCs w:val="24"/>
        </w:rPr>
        <w:t>Disponível em: &lt;http://ww</w:t>
      </w:r>
      <w:r>
        <w:rPr>
          <w:rFonts w:ascii="Times New Roman" w:eastAsia="Times New Roman" w:hAnsi="Times New Roman" w:cs="Times New Roman"/>
          <w:sz w:val="24"/>
          <w:szCs w:val="24"/>
        </w:rPr>
        <w:t xml:space="preserve">w.strategy-business.com/article/8776?gko=f91a7&gt;. </w:t>
      </w:r>
      <w:r w:rsidRPr="006570CF">
        <w:rPr>
          <w:rFonts w:ascii="Times New Roman" w:eastAsia="Times New Roman" w:hAnsi="Times New Roman" w:cs="Times New Roman"/>
          <w:sz w:val="24"/>
          <w:szCs w:val="24"/>
          <w:lang w:val="en-US"/>
        </w:rPr>
        <w:t>Acesso em: Abril 2016.</w:t>
      </w:r>
    </w:p>
    <w:p w:rsidR="00C345C1" w:rsidRPr="006570CF" w:rsidRDefault="00C345C1">
      <w:pPr>
        <w:jc w:val="both"/>
        <w:rPr>
          <w:lang w:val="en-US"/>
        </w:rPr>
      </w:pPr>
    </w:p>
    <w:p w:rsidR="00C345C1" w:rsidRDefault="00AD5697">
      <w:pPr>
        <w:jc w:val="both"/>
      </w:pPr>
      <w:r w:rsidRPr="006570CF">
        <w:rPr>
          <w:rFonts w:ascii="Times New Roman" w:eastAsia="Times New Roman" w:hAnsi="Times New Roman" w:cs="Times New Roman"/>
          <w:b/>
          <w:sz w:val="24"/>
          <w:szCs w:val="24"/>
          <w:lang w:val="en-US"/>
        </w:rPr>
        <w:t>DALKIR</w:t>
      </w:r>
      <w:r w:rsidRPr="006570CF">
        <w:rPr>
          <w:rFonts w:ascii="Times New Roman" w:eastAsia="Times New Roman" w:hAnsi="Times New Roman" w:cs="Times New Roman"/>
          <w:sz w:val="24"/>
          <w:szCs w:val="24"/>
          <w:lang w:val="en-US"/>
        </w:rPr>
        <w:t xml:space="preserve">. K. </w:t>
      </w:r>
      <w:r w:rsidRPr="006570CF">
        <w:rPr>
          <w:rFonts w:ascii="Times New Roman" w:eastAsia="Times New Roman" w:hAnsi="Times New Roman" w:cs="Times New Roman"/>
          <w:i/>
          <w:sz w:val="24"/>
          <w:szCs w:val="24"/>
          <w:lang w:val="en-US"/>
        </w:rPr>
        <w:t>Knowledge Management in Theory and Practice</w:t>
      </w:r>
      <w:r w:rsidRPr="006570C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McGrill University. Elsiver Butterworth, 2005.</w:t>
      </w:r>
    </w:p>
    <w:p w:rsidR="00C345C1" w:rsidRDefault="00C345C1">
      <w:pPr>
        <w:jc w:val="both"/>
      </w:pPr>
    </w:p>
    <w:p w:rsidR="00C345C1" w:rsidRDefault="00AD5697">
      <w:pPr>
        <w:jc w:val="both"/>
      </w:pPr>
      <w:r>
        <w:rPr>
          <w:rFonts w:ascii="Times New Roman" w:eastAsia="Times New Roman" w:hAnsi="Times New Roman" w:cs="Times New Roman"/>
          <w:b/>
          <w:sz w:val="24"/>
          <w:szCs w:val="24"/>
        </w:rPr>
        <w:t>DUTRA</w:t>
      </w:r>
      <w:r>
        <w:rPr>
          <w:rFonts w:ascii="Times New Roman" w:eastAsia="Times New Roman" w:hAnsi="Times New Roman" w:cs="Times New Roman"/>
          <w:sz w:val="24"/>
          <w:szCs w:val="24"/>
        </w:rPr>
        <w:t xml:space="preserve">, J. S. Competências: Conceitos e Instrumentos para a Gestão de Pessoas na Empresa Moderna. São Paulo, Ed. Atlas, 2004. </w:t>
      </w:r>
    </w:p>
    <w:p w:rsidR="00C345C1" w:rsidRDefault="00C345C1">
      <w:pPr>
        <w:jc w:val="both"/>
      </w:pPr>
    </w:p>
    <w:p w:rsidR="00C345C1" w:rsidRDefault="00AD5697">
      <w:pPr>
        <w:jc w:val="both"/>
      </w:pPr>
      <w:r>
        <w:rPr>
          <w:rFonts w:ascii="Times New Roman" w:eastAsia="Times New Roman" w:hAnsi="Times New Roman" w:cs="Times New Roman"/>
          <w:b/>
          <w:sz w:val="24"/>
          <w:szCs w:val="24"/>
        </w:rPr>
        <w:t>FLEURY</w:t>
      </w:r>
      <w:r>
        <w:rPr>
          <w:rFonts w:ascii="Times New Roman" w:eastAsia="Times New Roman" w:hAnsi="Times New Roman" w:cs="Times New Roman"/>
          <w:sz w:val="24"/>
          <w:szCs w:val="24"/>
        </w:rPr>
        <w:t>, M.; FLEURY, A. Estratégias Empresariais e Formação de Competências - Um Quebra Cabeça Caleidoscópio da Indústria Brasileira. S</w:t>
      </w:r>
      <w:r>
        <w:rPr>
          <w:rFonts w:ascii="Times New Roman" w:eastAsia="Times New Roman" w:hAnsi="Times New Roman" w:cs="Times New Roman"/>
          <w:sz w:val="24"/>
          <w:szCs w:val="24"/>
        </w:rPr>
        <w:t>ão Paulo, Atlas, 2000.</w:t>
      </w:r>
    </w:p>
    <w:p w:rsidR="00C345C1" w:rsidRDefault="00C345C1">
      <w:pPr>
        <w:jc w:val="both"/>
      </w:pPr>
    </w:p>
    <w:p w:rsidR="00C345C1" w:rsidRDefault="00AD5697">
      <w:pPr>
        <w:jc w:val="both"/>
      </w:pPr>
      <w:r>
        <w:rPr>
          <w:rFonts w:ascii="Times New Roman" w:eastAsia="Times New Roman" w:hAnsi="Times New Roman" w:cs="Times New Roman"/>
          <w:b/>
          <w:sz w:val="24"/>
          <w:szCs w:val="24"/>
        </w:rPr>
        <w:t>GARVIN</w:t>
      </w:r>
      <w:r>
        <w:rPr>
          <w:rFonts w:ascii="Times New Roman" w:eastAsia="Times New Roman" w:hAnsi="Times New Roman" w:cs="Times New Roman"/>
          <w:sz w:val="24"/>
          <w:szCs w:val="24"/>
        </w:rPr>
        <w:t>, D. Construção da organização que aprende (1993). In: Gestão do Conhecimento. Harvard Business Review. 2ª ed. Rio de Janeiro: Campus, 2000. p. 50-81.</w:t>
      </w:r>
    </w:p>
    <w:p w:rsidR="00C345C1" w:rsidRDefault="00C345C1">
      <w:pPr>
        <w:jc w:val="both"/>
      </w:pPr>
    </w:p>
    <w:p w:rsidR="00C345C1" w:rsidRDefault="00AD5697">
      <w:pPr>
        <w:jc w:val="both"/>
      </w:pPr>
      <w:r>
        <w:rPr>
          <w:rFonts w:ascii="Times New Roman" w:eastAsia="Times New Roman" w:hAnsi="Times New Roman" w:cs="Times New Roman"/>
          <w:b/>
          <w:sz w:val="24"/>
          <w:szCs w:val="24"/>
        </w:rPr>
        <w:t>JOINRH</w:t>
      </w:r>
      <w:r>
        <w:rPr>
          <w:rFonts w:ascii="Times New Roman" w:eastAsia="Times New Roman" w:hAnsi="Times New Roman" w:cs="Times New Roman"/>
          <w:sz w:val="24"/>
          <w:szCs w:val="24"/>
        </w:rPr>
        <w:t>, JoinRH - Avaliação de competências + Avaliação de desempenho. aces</w:t>
      </w:r>
      <w:r>
        <w:rPr>
          <w:rFonts w:ascii="Times New Roman" w:eastAsia="Times New Roman" w:hAnsi="Times New Roman" w:cs="Times New Roman"/>
          <w:sz w:val="24"/>
          <w:szCs w:val="24"/>
        </w:rPr>
        <w:t>so em: 01-05-2016 &lt;http://www.joinrh.com.br/avaliacao-de-desempenho-e-competencia/</w:t>
      </w:r>
      <w:r>
        <w:rPr>
          <w:rFonts w:ascii="Times New Roman" w:eastAsia="Times New Roman" w:hAnsi="Times New Roman" w:cs="Times New Roman"/>
          <w:b/>
          <w:sz w:val="24"/>
          <w:szCs w:val="24"/>
        </w:rPr>
        <w:t>&gt;</w:t>
      </w:r>
    </w:p>
    <w:p w:rsidR="00C345C1" w:rsidRDefault="00C345C1">
      <w:pPr>
        <w:jc w:val="both"/>
      </w:pPr>
    </w:p>
    <w:p w:rsidR="00C345C1" w:rsidRPr="006570CF" w:rsidRDefault="00AD5697">
      <w:pPr>
        <w:jc w:val="both"/>
        <w:rPr>
          <w:lang w:val="en-US"/>
        </w:rPr>
      </w:pPr>
      <w:r w:rsidRPr="006570CF">
        <w:rPr>
          <w:rFonts w:ascii="Times New Roman" w:eastAsia="Times New Roman" w:hAnsi="Times New Roman" w:cs="Times New Roman"/>
          <w:b/>
          <w:sz w:val="24"/>
          <w:szCs w:val="24"/>
          <w:lang w:val="en-US"/>
        </w:rPr>
        <w:t>MYERS</w:t>
      </w:r>
      <w:r w:rsidRPr="006570CF">
        <w:rPr>
          <w:rFonts w:ascii="Times New Roman" w:eastAsia="Times New Roman" w:hAnsi="Times New Roman" w:cs="Times New Roman"/>
          <w:sz w:val="24"/>
          <w:szCs w:val="24"/>
          <w:lang w:val="en-US"/>
        </w:rPr>
        <w:t>, B., Hudson, S. E., &amp; Pausch, R. (2000). Past, Present, and Future of User Interface Tools. ACM Transactions on Computer-Human Interaction.</w:t>
      </w:r>
    </w:p>
    <w:p w:rsidR="00C345C1" w:rsidRPr="006570CF" w:rsidRDefault="00C345C1">
      <w:pPr>
        <w:jc w:val="both"/>
        <w:rPr>
          <w:lang w:val="en-US"/>
        </w:rPr>
      </w:pPr>
    </w:p>
    <w:p w:rsidR="00C345C1" w:rsidRDefault="00AD5697">
      <w:pPr>
        <w:jc w:val="both"/>
      </w:pPr>
      <w:r w:rsidRPr="006570CF">
        <w:rPr>
          <w:rFonts w:ascii="Times New Roman" w:eastAsia="Times New Roman" w:hAnsi="Times New Roman" w:cs="Times New Roman"/>
          <w:b/>
          <w:sz w:val="24"/>
          <w:szCs w:val="24"/>
          <w:lang w:val="en-US"/>
        </w:rPr>
        <w:t>SANTIAGO</w:t>
      </w:r>
      <w:r w:rsidRPr="006570CF">
        <w:rPr>
          <w:rFonts w:ascii="Times New Roman" w:eastAsia="Times New Roman" w:hAnsi="Times New Roman" w:cs="Times New Roman"/>
          <w:sz w:val="24"/>
          <w:szCs w:val="24"/>
          <w:lang w:val="en-US"/>
        </w:rPr>
        <w:t xml:space="preserve"> JR., José Renat</w:t>
      </w:r>
      <w:r w:rsidRPr="006570CF">
        <w:rPr>
          <w:rFonts w:ascii="Times New Roman" w:eastAsia="Times New Roman" w:hAnsi="Times New Roman" w:cs="Times New Roman"/>
          <w:sz w:val="24"/>
          <w:szCs w:val="24"/>
          <w:lang w:val="en-US"/>
        </w:rPr>
        <w:t xml:space="preserve">o Sátiro. </w:t>
      </w:r>
      <w:r>
        <w:rPr>
          <w:rFonts w:ascii="Times New Roman" w:eastAsia="Times New Roman" w:hAnsi="Times New Roman" w:cs="Times New Roman"/>
          <w:sz w:val="24"/>
          <w:szCs w:val="24"/>
        </w:rPr>
        <w:t>Gestão do Conhecimento - A chave para o Sucesso Empresarial. Novatec, 2004.</w:t>
      </w:r>
    </w:p>
    <w:p w:rsidR="00C345C1" w:rsidRDefault="00C345C1">
      <w:pPr>
        <w:jc w:val="both"/>
      </w:pPr>
    </w:p>
    <w:p w:rsidR="00C345C1" w:rsidRDefault="00AD5697">
      <w:pPr>
        <w:jc w:val="both"/>
      </w:pPr>
      <w:r>
        <w:rPr>
          <w:rFonts w:ascii="Times New Roman" w:eastAsia="Times New Roman" w:hAnsi="Times New Roman" w:cs="Times New Roman"/>
          <w:b/>
          <w:sz w:val="24"/>
          <w:szCs w:val="24"/>
        </w:rPr>
        <w:t>SOFTEXPERT</w:t>
      </w:r>
      <w:r>
        <w:rPr>
          <w:rFonts w:ascii="Times New Roman" w:eastAsia="Times New Roman" w:hAnsi="Times New Roman" w:cs="Times New Roman"/>
          <w:sz w:val="24"/>
          <w:szCs w:val="24"/>
        </w:rPr>
        <w:t>. Soft Expert, Demonstrativo da ferramenta. acesso em: 01-05-2016 &lt;https://www.softexpert.com.br/mapeamento-avaliacao-competencias.php&gt;.</w:t>
      </w:r>
    </w:p>
    <w:p w:rsidR="00C345C1" w:rsidRDefault="00C345C1">
      <w:pPr>
        <w:jc w:val="both"/>
      </w:pPr>
    </w:p>
    <w:p w:rsidR="00C345C1" w:rsidRPr="006570CF" w:rsidRDefault="00AD5697">
      <w:pPr>
        <w:jc w:val="both"/>
        <w:rPr>
          <w:lang w:val="en-US"/>
        </w:rPr>
      </w:pPr>
      <w:r w:rsidRPr="006570CF">
        <w:rPr>
          <w:rFonts w:ascii="Times New Roman" w:eastAsia="Times New Roman" w:hAnsi="Times New Roman" w:cs="Times New Roman"/>
          <w:b/>
          <w:sz w:val="24"/>
          <w:szCs w:val="24"/>
          <w:lang w:val="en-US"/>
        </w:rPr>
        <w:t xml:space="preserve">THE BRAIN. </w:t>
      </w:r>
      <w:r w:rsidRPr="006570CF">
        <w:rPr>
          <w:rFonts w:ascii="Times New Roman" w:eastAsia="Times New Roman" w:hAnsi="Times New Roman" w:cs="Times New Roman"/>
          <w:sz w:val="24"/>
          <w:szCs w:val="24"/>
          <w:lang w:val="en-US"/>
        </w:rPr>
        <w:t xml:space="preserve">Personal Brain, </w:t>
      </w:r>
      <w:r w:rsidRPr="006570CF">
        <w:rPr>
          <w:rFonts w:ascii="Times New Roman" w:eastAsia="Times New Roman" w:hAnsi="Times New Roman" w:cs="Times New Roman"/>
          <w:i/>
          <w:sz w:val="24"/>
          <w:szCs w:val="24"/>
          <w:lang w:val="en-US"/>
        </w:rPr>
        <w:t>Support: Get the most out of your Brain.</w:t>
      </w:r>
      <w:r w:rsidRPr="006570CF">
        <w:rPr>
          <w:rFonts w:ascii="Times New Roman" w:eastAsia="Times New Roman" w:hAnsi="Times New Roman" w:cs="Times New Roman"/>
          <w:sz w:val="24"/>
          <w:szCs w:val="24"/>
          <w:lang w:val="en-US"/>
        </w:rPr>
        <w:t xml:space="preserve"> acesso em: 25-04-2016 &lt;http://www.thebrain.com/support/&gt;.</w:t>
      </w:r>
    </w:p>
    <w:p w:rsidR="00C345C1" w:rsidRPr="006570CF" w:rsidRDefault="00C345C1">
      <w:pPr>
        <w:jc w:val="both"/>
        <w:rPr>
          <w:lang w:val="en-US"/>
        </w:rPr>
      </w:pPr>
    </w:p>
    <w:p w:rsidR="00C345C1" w:rsidRDefault="00AD5697">
      <w:pPr>
        <w:jc w:val="both"/>
      </w:pPr>
      <w:r>
        <w:rPr>
          <w:rFonts w:ascii="Times New Roman" w:eastAsia="Times New Roman" w:hAnsi="Times New Roman" w:cs="Times New Roman"/>
          <w:b/>
          <w:sz w:val="24"/>
          <w:szCs w:val="24"/>
        </w:rPr>
        <w:t>TUTORIAL CMAP.</w:t>
      </w:r>
      <w:r>
        <w:rPr>
          <w:rFonts w:ascii="Times New Roman" w:eastAsia="Times New Roman" w:hAnsi="Times New Roman" w:cs="Times New Roman"/>
          <w:sz w:val="24"/>
          <w:szCs w:val="24"/>
        </w:rPr>
        <w:t xml:space="preserve"> Secretaria de Estado da Educação Superintêndencia da Educação Diretoria de Tecnologia Educacional Coordenação de Multimeios. </w:t>
      </w:r>
      <w:r>
        <w:rPr>
          <w:rFonts w:ascii="Times New Roman" w:eastAsia="Times New Roman" w:hAnsi="Times New Roman" w:cs="Times New Roman"/>
          <w:sz w:val="24"/>
          <w:szCs w:val="24"/>
        </w:rPr>
        <w:t>Disponível em &lt;http://www.gestaoescolar.diaadia.pr.gov.br/arquivos/File/tutoriais/cmap_tools.pdf&gt;. Acesso em: 26-04-2016.</w:t>
      </w:r>
    </w:p>
    <w:sectPr w:rsidR="00C345C1">
      <w:headerReference w:type="default" r:id="rId12"/>
      <w:footerReference w:type="default" r:id="rId13"/>
      <w:pgSz w:w="11906" w:h="16838"/>
      <w:pgMar w:top="1984" w:right="1700" w:bottom="1417"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97" w:rsidRDefault="00AD5697" w:rsidP="006570CF">
      <w:pPr>
        <w:spacing w:line="240" w:lineRule="auto"/>
      </w:pPr>
      <w:r>
        <w:separator/>
      </w:r>
    </w:p>
  </w:endnote>
  <w:endnote w:type="continuationSeparator" w:id="0">
    <w:p w:rsidR="00AD5697" w:rsidRDefault="00AD5697" w:rsidP="00657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CF" w:rsidRPr="00A41FA6" w:rsidRDefault="006570CF" w:rsidP="006570CF">
    <w:pPr>
      <w:pStyle w:val="Rodap"/>
      <w:pBdr>
        <w:top w:val="thinThickSmallGap" w:sz="24" w:space="1" w:color="823B0B"/>
      </w:pBdr>
      <w:jc w:val="center"/>
      <w:rPr>
        <w:rFonts w:ascii="Calibri Light" w:hAnsi="Calibri Light"/>
      </w:rPr>
    </w:pPr>
    <w:r w:rsidRPr="00A41FA6">
      <w:rPr>
        <w:rFonts w:ascii="Calibri Light" w:hAnsi="Calibri Light"/>
      </w:rPr>
      <w:t>XI Ciclo de Estudos da Faculdade Cidade Verde</w:t>
    </w:r>
  </w:p>
  <w:p w:rsidR="006570CF" w:rsidRPr="00513A3A" w:rsidRDefault="006570CF" w:rsidP="006570CF">
    <w:pPr>
      <w:pStyle w:val="ecxmsonormal"/>
      <w:spacing w:before="0" w:beforeAutospacing="0" w:after="0" w:afterAutospacing="0"/>
      <w:jc w:val="center"/>
      <w:rPr>
        <w:rFonts w:ascii="Calibri" w:hAnsi="Calibri"/>
        <w:color w:val="000000"/>
        <w:sz w:val="22"/>
        <w:szCs w:val="22"/>
      </w:rPr>
    </w:pPr>
    <w:r>
      <w:rPr>
        <w:rFonts w:ascii="Freestyle Script" w:hAnsi="Freestyle Script"/>
        <w:b/>
        <w:bCs/>
        <w:color w:val="000000"/>
        <w:sz w:val="22"/>
        <w:szCs w:val="22"/>
      </w:rPr>
      <w:t>“Ciência, Tecnologia e Inovação</w:t>
    </w:r>
    <w:r w:rsidRPr="00513A3A">
      <w:rPr>
        <w:rFonts w:ascii="Freestyle Script" w:hAnsi="Freestyle Script"/>
        <w:b/>
        <w:bCs/>
        <w:color w:val="000000"/>
        <w:sz w:val="22"/>
        <w:szCs w:val="22"/>
      </w:rPr>
      <w:t>”</w:t>
    </w:r>
  </w:p>
  <w:p w:rsidR="006570CF" w:rsidRPr="00264B0C" w:rsidRDefault="006570CF" w:rsidP="006570CF">
    <w:pPr>
      <w:pStyle w:val="ecxmsonormal"/>
      <w:spacing w:before="0" w:beforeAutospacing="0" w:after="0" w:afterAutospacing="0"/>
      <w:jc w:val="center"/>
      <w:rPr>
        <w:sz w:val="22"/>
        <w:szCs w:val="22"/>
      </w:rPr>
    </w:pPr>
    <w:r>
      <w:rPr>
        <w:rFonts w:ascii="Freestyle Script" w:hAnsi="Freestyle Script"/>
        <w:b/>
        <w:bCs/>
        <w:color w:val="000000"/>
        <w:sz w:val="22"/>
        <w:szCs w:val="22"/>
      </w:rPr>
      <w:t>12 a 17</w:t>
    </w:r>
    <w:r w:rsidRPr="00513A3A">
      <w:rPr>
        <w:rFonts w:ascii="Freestyle Script" w:hAnsi="Freestyle Script"/>
        <w:b/>
        <w:bCs/>
        <w:color w:val="000000"/>
        <w:sz w:val="22"/>
        <w:szCs w:val="22"/>
      </w:rPr>
      <w:t>/</w:t>
    </w:r>
    <w:r>
      <w:rPr>
        <w:rFonts w:ascii="Freestyle Script" w:hAnsi="Freestyle Script"/>
        <w:b/>
        <w:bCs/>
        <w:color w:val="000000"/>
        <w:sz w:val="22"/>
        <w:szCs w:val="22"/>
      </w:rPr>
      <w:t>05</w:t>
    </w:r>
    <w:r w:rsidRPr="00513A3A">
      <w:rPr>
        <w:rFonts w:ascii="Freestyle Script" w:hAnsi="Freestyle Script"/>
        <w:b/>
        <w:bCs/>
        <w:color w:val="000000"/>
        <w:sz w:val="22"/>
        <w:szCs w:val="22"/>
      </w:rPr>
      <w:t>/201</w:t>
    </w:r>
    <w:r>
      <w:rPr>
        <w:rFonts w:ascii="Freestyle Script" w:hAnsi="Freestyle Script"/>
        <w:b/>
        <w:bCs/>
        <w:color w:val="000000"/>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97" w:rsidRDefault="00AD5697" w:rsidP="006570CF">
      <w:pPr>
        <w:spacing w:line="240" w:lineRule="auto"/>
      </w:pPr>
      <w:r>
        <w:separator/>
      </w:r>
    </w:p>
  </w:footnote>
  <w:footnote w:type="continuationSeparator" w:id="0">
    <w:p w:rsidR="00AD5697" w:rsidRDefault="00AD5697" w:rsidP="00657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94480"/>
      <w:docPartObj>
        <w:docPartGallery w:val="Page Numbers (Top of Page)"/>
        <w:docPartUnique/>
      </w:docPartObj>
    </w:sdtPr>
    <w:sdtContent>
      <w:p w:rsidR="006570CF" w:rsidRDefault="006570CF">
        <w:pPr>
          <w:pStyle w:val="Cabealho"/>
          <w:jc w:val="right"/>
        </w:pPr>
        <w:r>
          <w:rPr>
            <w:noProof/>
          </w:rPr>
          <w:drawing>
            <wp:anchor distT="0" distB="0" distL="114300" distR="114300" simplePos="0" relativeHeight="251658240" behindDoc="0" locked="0" layoutInCell="1" allowOverlap="1" wp14:anchorId="45C51311" wp14:editId="347949F2">
              <wp:simplePos x="0" y="0"/>
              <wp:positionH relativeFrom="margin">
                <wp:posOffset>-57785</wp:posOffset>
              </wp:positionH>
              <wp:positionV relativeFrom="margin">
                <wp:posOffset>-929640</wp:posOffset>
              </wp:positionV>
              <wp:extent cx="5391150" cy="619125"/>
              <wp:effectExtent l="0" t="0" r="0" b="9525"/>
              <wp:wrapSquare wrapText="bothSides"/>
              <wp:docPr id="5" name="Imagem 5" descr="cid:image001.jpg@01CD4BFD.A7FF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BFD.A7FF7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911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w:t>
        </w:r>
        <w:r>
          <w:fldChar w:fldCharType="end"/>
        </w:r>
      </w:p>
    </w:sdtContent>
  </w:sdt>
  <w:p w:rsidR="006570CF" w:rsidRDefault="006570C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C1"/>
    <w:rsid w:val="006570CF"/>
    <w:rsid w:val="00AD5697"/>
    <w:rsid w:val="00C34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A10CC-24AE-4665-B806-726288C0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Cabealho">
    <w:name w:val="header"/>
    <w:basedOn w:val="Normal"/>
    <w:link w:val="CabealhoChar"/>
    <w:uiPriority w:val="99"/>
    <w:unhideWhenUsed/>
    <w:rsid w:val="006570CF"/>
    <w:pPr>
      <w:tabs>
        <w:tab w:val="center" w:pos="4252"/>
        <w:tab w:val="right" w:pos="8504"/>
      </w:tabs>
      <w:spacing w:line="240" w:lineRule="auto"/>
    </w:pPr>
  </w:style>
  <w:style w:type="character" w:customStyle="1" w:styleId="CabealhoChar">
    <w:name w:val="Cabeçalho Char"/>
    <w:basedOn w:val="Fontepargpadro"/>
    <w:link w:val="Cabealho"/>
    <w:uiPriority w:val="99"/>
    <w:rsid w:val="006570CF"/>
  </w:style>
  <w:style w:type="paragraph" w:styleId="Rodap">
    <w:name w:val="footer"/>
    <w:basedOn w:val="Normal"/>
    <w:link w:val="RodapChar"/>
    <w:uiPriority w:val="99"/>
    <w:unhideWhenUsed/>
    <w:rsid w:val="006570CF"/>
    <w:pPr>
      <w:tabs>
        <w:tab w:val="center" w:pos="4252"/>
        <w:tab w:val="right" w:pos="8504"/>
      </w:tabs>
      <w:spacing w:line="240" w:lineRule="auto"/>
    </w:pPr>
  </w:style>
  <w:style w:type="character" w:customStyle="1" w:styleId="RodapChar">
    <w:name w:val="Rodapé Char"/>
    <w:basedOn w:val="Fontepargpadro"/>
    <w:link w:val="Rodap"/>
    <w:uiPriority w:val="99"/>
    <w:rsid w:val="006570CF"/>
  </w:style>
  <w:style w:type="paragraph" w:customStyle="1" w:styleId="ecxmsonormal">
    <w:name w:val="ecxmsonormal"/>
    <w:basedOn w:val="Normal"/>
    <w:rsid w:val="006570C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reenshots.en.sftcdn.net/en/scrn/64000/64448/cmaptools-12.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https://en.wikipedia.org/wiki/Florida_Institute_for_Human_and_Machine_Cogni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D4BFD.A7FF7C00" TargetMode="External"/><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4622</Words>
  <Characters>24959</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2016-05-12T13:46:00Z</dcterms:created>
  <dcterms:modified xsi:type="dcterms:W3CDTF">2016-05-12T13:46:00Z</dcterms:modified>
</cp:coreProperties>
</file>